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F34" w:rsidRPr="00D4351E" w:rsidRDefault="00D4351E" w:rsidP="00D4351E">
      <w:pPr>
        <w:shd w:val="clear" w:color="auto" w:fill="FFFFFF"/>
        <w:spacing w:after="0" w:line="240" w:lineRule="auto"/>
        <w:ind w:firstLine="300"/>
        <w:jc w:val="center"/>
        <w:rPr>
          <w:sz w:val="28"/>
          <w:szCs w:val="28"/>
        </w:rPr>
      </w:pPr>
      <w:r>
        <w:rPr>
          <w:rFonts w:ascii="Times New Roman" w:eastAsia="Times New Roman" w:hAnsi="Times New Roman" w:cs="Times New Roman"/>
          <w:sz w:val="28"/>
          <w:szCs w:val="28"/>
          <w:lang w:eastAsia="ru-RU"/>
        </w:rPr>
        <w:t xml:space="preserve"> </w:t>
      </w:r>
      <w:r w:rsidR="003A66C4" w:rsidRPr="00D4351E">
        <w:rPr>
          <w:rFonts w:ascii="Times New Roman" w:eastAsia="Times New Roman" w:hAnsi="Times New Roman" w:cs="Times New Roman"/>
          <w:b/>
          <w:bCs/>
          <w:color w:val="000000"/>
          <w:sz w:val="28"/>
          <w:szCs w:val="28"/>
          <w:lang w:eastAsia="ru-RU"/>
        </w:rPr>
        <w:t>Простонародное воспитание и народная школа</w:t>
      </w:r>
      <w:r w:rsidRPr="00D4351E">
        <w:rPr>
          <w:rFonts w:ascii="Times New Roman" w:eastAsia="Times New Roman" w:hAnsi="Times New Roman" w:cs="Times New Roman"/>
          <w:color w:val="000000"/>
          <w:sz w:val="28"/>
          <w:szCs w:val="28"/>
          <w:lang w:eastAsia="ru-RU"/>
        </w:rPr>
        <w:t xml:space="preserve"> </w:t>
      </w:r>
    </w:p>
    <w:p w:rsidR="003A66C4" w:rsidRPr="00D4351E" w:rsidRDefault="003A66C4" w:rsidP="003A66C4">
      <w:pPr>
        <w:pStyle w:val="a3"/>
        <w:ind w:firstLine="851"/>
        <w:jc w:val="center"/>
        <w:rPr>
          <w:rFonts w:ascii="Times New Roman" w:hAnsi="Times New Roman" w:cs="Times New Roman"/>
          <w:b/>
          <w:i/>
          <w:sz w:val="28"/>
          <w:szCs w:val="28"/>
        </w:rPr>
      </w:pPr>
      <w:r w:rsidRPr="00D4351E">
        <w:rPr>
          <w:rFonts w:ascii="Times New Roman" w:hAnsi="Times New Roman" w:cs="Times New Roman"/>
          <w:b/>
          <w:i/>
          <w:sz w:val="28"/>
          <w:szCs w:val="28"/>
        </w:rPr>
        <w:t>Воспитание детей в крестьянской семье</w:t>
      </w:r>
    </w:p>
    <w:p w:rsidR="003A66C4" w:rsidRPr="00D4351E" w:rsidRDefault="003A66C4" w:rsidP="003A66C4">
      <w:pPr>
        <w:pStyle w:val="a3"/>
        <w:ind w:firstLine="851"/>
        <w:jc w:val="center"/>
        <w:rPr>
          <w:rFonts w:ascii="Times New Roman" w:hAnsi="Times New Roman" w:cs="Times New Roman"/>
          <w:b/>
          <w:i/>
          <w:sz w:val="28"/>
          <w:szCs w:val="28"/>
        </w:rPr>
      </w:pP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 xml:space="preserve">Оно на протяжении веков менялось незначительно, сохраняя присущие ему особенности и в XVIII, и в XIX, и </w:t>
      </w:r>
      <w:proofErr w:type="gramStart"/>
      <w:r w:rsidRPr="003A66C4">
        <w:rPr>
          <w:rFonts w:ascii="Times New Roman" w:hAnsi="Times New Roman" w:cs="Times New Roman"/>
          <w:sz w:val="28"/>
          <w:szCs w:val="28"/>
        </w:rPr>
        <w:t>в начале</w:t>
      </w:r>
      <w:proofErr w:type="gramEnd"/>
      <w:r w:rsidRPr="003A66C4">
        <w:rPr>
          <w:rFonts w:ascii="Times New Roman" w:hAnsi="Times New Roman" w:cs="Times New Roman"/>
          <w:sz w:val="28"/>
          <w:szCs w:val="28"/>
        </w:rPr>
        <w:t xml:space="preserve"> XX в. Поэтому к той характеристике, которая была дана ему ранее, остается добавить некоторые детали. В воспитании детей многое осуществлялось непреднамеренно, в силу жизненных обстоятельств, традиций, примет.</w:t>
      </w:r>
    </w:p>
    <w:p w:rsidR="003A66C4" w:rsidRDefault="003A66C4" w:rsidP="003A66C4">
      <w:pPr>
        <w:pStyle w:val="a3"/>
        <w:ind w:firstLine="851"/>
        <w:jc w:val="both"/>
        <w:rPr>
          <w:rFonts w:ascii="Times New Roman" w:hAnsi="Times New Roman" w:cs="Times New Roman"/>
          <w:sz w:val="28"/>
          <w:szCs w:val="28"/>
        </w:rPr>
      </w:pPr>
      <w:proofErr w:type="gramStart"/>
      <w:r w:rsidRPr="003A66C4">
        <w:rPr>
          <w:rFonts w:ascii="Times New Roman" w:hAnsi="Times New Roman" w:cs="Times New Roman"/>
          <w:sz w:val="28"/>
          <w:szCs w:val="28"/>
        </w:rPr>
        <w:t>Так, в старину считали, что судьба ребенка зависела от того, какие предметы находились в комнате в момент его появления на свет: если, например, рабочие инструменты, то это означало, что новорожденный будет хорошим мастером; имело значение и то, тихо или шумно было в то время, когда рождался ребенок: если кругом тишина, то ребенок будет кротким и послушным.</w:t>
      </w:r>
      <w:proofErr w:type="gramEnd"/>
      <w:r w:rsidRPr="003A66C4">
        <w:rPr>
          <w:rFonts w:ascii="Times New Roman" w:hAnsi="Times New Roman" w:cs="Times New Roman"/>
          <w:sz w:val="28"/>
          <w:szCs w:val="28"/>
        </w:rPr>
        <w:t xml:space="preserve"> Чтобы ребенок вышел хорошим человеком, старались устроить благоприятную обстановку в момент его рождения; под подушку новорожденного клали хлеб и соль, считалось, что впоследствии они привлекут к нему богатства.</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Новорожденному ребенку мать отдавала всю свою любовь, делала для своего дитяти все, что подсказывали ее любовь и знания. Но многочисленные обязанности отвлекали ее от младенца, особенно в стадную пору. Летом только больные женщины освобождались от работы, матери же грудных детей трудились наравне со всеми другими членами семьи. Они забирали обычно своих детей с собой на поле и на время работы укладывали их в люльки, которые подвешивали к козлам и прикрывали пологом. Если были в семье большие дети 8—10 лет, то надзор за люлькой возлагался на них. Начинали нянчить и раньше — в 4—5 лет. Няньки должны были сообщать матери, когда ребенок проснется и станет плакать. Но малютка-няня, сама слабенькая, рано встав вместе с другими, часто не выдерживала и крепко засыпала на своем посту, утомленная летним зноем. Как бы ни было много работы, как бы ни палило солнце, мать забывала усталость, когда замечала, что ее долго не зовут к дорогой ей колыбельке, и шла к ребенку без зова.</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Первые годы жизни крестьянский ребенок мало бывал на свежем воздухе; его больше держали в избе, особенно зимой, из-за недостатка теплой одежды. Так как крестьянские избы были тесны, в них была одна комната, то врывавшийся через открытую дверь холодный воздух зимой быстро доходил до всех ее углов. Поэтому дети обычно ютились на печи. Там они играли, и там они спали...</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На печи детям приходилось сидеть в полумраке, ведь крестьянская изба с небольшими окошками освещалась слабо, а место на печи было наиболее темным. Ребятишкам доставляло большое удовольствие посидеть у окна — не только, вероятно, из-за интереса к тому, что делается на улице, но и просто из-за Потребности глаза к световым ощущениям. Однако и это удовольствие многие дети могли получить только украдкой: родители не позволяли им этого, опасаясь простуды.</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lastRenderedPageBreak/>
        <w:t xml:space="preserve">Одежды и обуви крестьянским детям на зимнее время совсем не заготовлялось; в глубокую осень и даже зимой они нередко бегали на дворе и на улице </w:t>
      </w:r>
      <w:proofErr w:type="gramStart"/>
      <w:r w:rsidRPr="003A66C4">
        <w:rPr>
          <w:rFonts w:ascii="Times New Roman" w:hAnsi="Times New Roman" w:cs="Times New Roman"/>
          <w:sz w:val="28"/>
          <w:szCs w:val="28"/>
        </w:rPr>
        <w:t>босыми</w:t>
      </w:r>
      <w:proofErr w:type="gramEnd"/>
      <w:r w:rsidRPr="003A66C4">
        <w:rPr>
          <w:rFonts w:ascii="Times New Roman" w:hAnsi="Times New Roman" w:cs="Times New Roman"/>
          <w:sz w:val="28"/>
          <w:szCs w:val="28"/>
        </w:rPr>
        <w:t>. Вследствие плохого питания, сырости, недостатка свежего воздуха в избах дети часто болели. Болезнь обычно объяснялась «дурным глазом». Забота о больном ребенке целиком ложилась на мать, которая чаще всего обращалась к знахаркам.</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Чтобы ускорить физическое развитие детей, матери часто прибегали к преждевременным мерам. Так, лишь только мать замечала, что ребенок может самостоятельно переворачиваться с одного бока на другой, она начинала приучать его к сидению; когда ребенок начинал ползать, его заставляли стоять и ходить. Последствия такого ускорения естественного развития нередко оставались у человека на всю жизнь: он делался кривоногим или сутуловатым. Немало и других увечий бывало у детей в этом возрасте. Старшие дети всегда нянчили младших. Нередко няни 4—5 лет роняли ребенка, что вело к печальным последствиям.</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 xml:space="preserve">Мать, всегда занятая по хозяйству, не могла уделять много времени уходу за ребенком и часто предоставляла его самому себе. Как только ребенок начинал сидеть, мать </w:t>
      </w:r>
      <w:proofErr w:type="gramStart"/>
      <w:r w:rsidRPr="003A66C4">
        <w:rPr>
          <w:rFonts w:ascii="Times New Roman" w:hAnsi="Times New Roman" w:cs="Times New Roman"/>
          <w:sz w:val="28"/>
          <w:szCs w:val="28"/>
        </w:rPr>
        <w:t>сажала его на пол и он развлекался</w:t>
      </w:r>
      <w:proofErr w:type="gramEnd"/>
      <w:r w:rsidRPr="003A66C4">
        <w:rPr>
          <w:rFonts w:ascii="Times New Roman" w:hAnsi="Times New Roman" w:cs="Times New Roman"/>
          <w:sz w:val="28"/>
          <w:szCs w:val="28"/>
        </w:rPr>
        <w:t>, как хотел, или выпускала его на улицу бегать с другими ребятишками, когда ребенок уже мог ходить.</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В деревнях часто можно было встретить на улице едва ступающего босыми ножками ребенка в одной коротенькой рубашонке. С корочкой хлеба в руке расхаживал он под окном избы, около которого сидела с работой мать, изредка на него поглядывая. Ребенок был спокойно занят своей игрой, иногда он силился отворять ворота, забавляясь их скрипом, не пугался, встретив корову, а, подняв какую-нибудь тоненькую хворостинку, даже старался прогнать ее. Крестьянский ребенок, предоставленный самому себе, рано развивался физически. Ему не мешали лазить сначала по бревнам, а потом по деревьям; он отправлялся к реке, если она была недалеко от избы, и спокойно входил в воду. Такая свобода, правда, подчас кончалась плохо: ребята не только расшибали себе лбы или ломали ноги, Но часто тонули.</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Но если мать была внимательна, если были в семье старшие ребятишки, ч</w:t>
      </w:r>
      <w:r w:rsidR="000C3862">
        <w:rPr>
          <w:rFonts w:ascii="Times New Roman" w:hAnsi="Times New Roman" w:cs="Times New Roman"/>
          <w:sz w:val="28"/>
          <w:szCs w:val="28"/>
        </w:rPr>
        <w:t>т</w:t>
      </w:r>
      <w:r w:rsidRPr="003A66C4">
        <w:rPr>
          <w:rFonts w:ascii="Times New Roman" w:hAnsi="Times New Roman" w:cs="Times New Roman"/>
          <w:sz w:val="28"/>
          <w:szCs w:val="28"/>
        </w:rPr>
        <w:t>обы поспеть в минуту опасности к маленькому, то ребенку удавалось благополучно вырасти, и он становился здоровым, румяным и широкоплечим. Девяти-десяти лет его можно было встретить одного в лесу, в поле, он ходил в соседнее село и возвращался иногда поздно ночью без всякого страха. Мать могла радоваться, глядя на такого сына.</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Посмотрим, как шло духовное воспитание детей в крестьянской среде.</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Родители знакомили ребенка с окружающими его предметами, объясняли ему название вещей и их назначение, но активность при этом почти всегда шла от ребенка: он спрашивал, а родители отвечали.</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В семьях, где были дедушка или бабушка, обычно духовное развитие детей шло быстрее. Между ними и деть</w:t>
      </w:r>
      <w:r w:rsidR="000C3862">
        <w:rPr>
          <w:rFonts w:ascii="Times New Roman" w:hAnsi="Times New Roman" w:cs="Times New Roman"/>
          <w:sz w:val="28"/>
          <w:szCs w:val="28"/>
        </w:rPr>
        <w:t xml:space="preserve">ми устанавливались </w:t>
      </w:r>
      <w:r w:rsidRPr="003A66C4">
        <w:rPr>
          <w:rFonts w:ascii="Times New Roman" w:hAnsi="Times New Roman" w:cs="Times New Roman"/>
          <w:sz w:val="28"/>
          <w:szCs w:val="28"/>
        </w:rPr>
        <w:t xml:space="preserve">близкие и крепкие отношения, основанные на любви. Старики передавали </w:t>
      </w:r>
      <w:proofErr w:type="gramStart"/>
      <w:r w:rsidRPr="003A66C4">
        <w:rPr>
          <w:rFonts w:ascii="Times New Roman" w:hAnsi="Times New Roman" w:cs="Times New Roman"/>
          <w:sz w:val="28"/>
          <w:szCs w:val="28"/>
        </w:rPr>
        <w:t>юным</w:t>
      </w:r>
      <w:proofErr w:type="gramEnd"/>
      <w:r w:rsidRPr="003A66C4">
        <w:rPr>
          <w:rFonts w:ascii="Times New Roman" w:hAnsi="Times New Roman" w:cs="Times New Roman"/>
          <w:sz w:val="28"/>
          <w:szCs w:val="28"/>
        </w:rPr>
        <w:t xml:space="preserve"> все </w:t>
      </w:r>
      <w:r w:rsidRPr="003A66C4">
        <w:rPr>
          <w:rFonts w:ascii="Times New Roman" w:hAnsi="Times New Roman" w:cs="Times New Roman"/>
          <w:sz w:val="28"/>
          <w:szCs w:val="28"/>
        </w:rPr>
        <w:lastRenderedPageBreak/>
        <w:t>лучшее, что сами приобрели за свой долгий век. Они охотно говорили с детьми о том, что их интересует, отвечали на их расспросы, учили молитвам, давали наставления о поведении, рассказывали сказки и жития святых — чаще всего Георгия Победоносца и Алексея Божьего человека, воплотивших в себе идеальные черты святости по народному сознанию; героизм, смирение и та</w:t>
      </w:r>
      <w:proofErr w:type="gramStart"/>
      <w:r w:rsidRPr="003A66C4">
        <w:rPr>
          <w:rFonts w:ascii="Times New Roman" w:hAnsi="Times New Roman" w:cs="Times New Roman"/>
          <w:sz w:val="28"/>
          <w:szCs w:val="28"/>
        </w:rPr>
        <w:t xml:space="preserve"> В</w:t>
      </w:r>
      <w:proofErr w:type="gramEnd"/>
      <w:r w:rsidRPr="003A66C4">
        <w:rPr>
          <w:rFonts w:ascii="Times New Roman" w:hAnsi="Times New Roman" w:cs="Times New Roman"/>
          <w:sz w:val="28"/>
          <w:szCs w:val="28"/>
        </w:rPr>
        <w:t>се природные явления объяснялись детям в связи с религиозными понятиями: Солнце — око Божье, дождь — слезы Бога, звезды — ангелы и души умерших людей. На вопрос ребенка, отчего огонь вверху сверкает (гром и молния), старики отвечали: «То Бог и Его ангел гоняются за сатаною и стреляют в него».</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 xml:space="preserve">Религиозное чувство у ребенка пробуждали очень рано. Еще когда он не умел говорить и разбираться в своих впечатлениях, мать, играя с ним, показывала на икону и говорила: «Боженька». Но к Боженьке у </w:t>
      </w:r>
      <w:proofErr w:type="gramStart"/>
      <w:r w:rsidRPr="003A66C4">
        <w:rPr>
          <w:rFonts w:ascii="Times New Roman" w:hAnsi="Times New Roman" w:cs="Times New Roman"/>
          <w:sz w:val="28"/>
          <w:szCs w:val="28"/>
        </w:rPr>
        <w:t>ребенка</w:t>
      </w:r>
      <w:proofErr w:type="gramEnd"/>
      <w:r w:rsidRPr="003A66C4">
        <w:rPr>
          <w:rFonts w:ascii="Times New Roman" w:hAnsi="Times New Roman" w:cs="Times New Roman"/>
          <w:sz w:val="28"/>
          <w:szCs w:val="28"/>
        </w:rPr>
        <w:t xml:space="preserve"> прежде всего развивалось чувство страха. Когда ребенок шалил, мать грозила: «Боженька накажет». Ребенок пугливо смотрел на икону и смирялся.</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Молиться ребенка приучали рано. Подражая матери или бабушке, он становился рядом с ней на колени, клал руку на лоб, нагибался, целовал пол. Если ребенок не хотел становиться на молитву, его принуждали к этому или заманивали к молитве разными мерами. Например, когда ребенок делал последний поклон, ему сзади бросали какой-нибудь гостинец и говорили, что это ему послал за его труды Бог.</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После утренней молитвы дети должны были пожелать родителям, бабушке и дедушке доброго утра и поцеловать у них руку. То же и после вечерних молитв.</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Когда ребенку исполнялось 7—8 лет, его начинали водить в церковь. Храм своей позолотой, свечами и простором производил на детей глубокое впечатление, так что, один раз побывав в церкви, они потом уже сами просили, чтобы их сводили туда. Передача детям религиозных знаний чаще всего велась матерями без системы, и ребенок больше учился на примере старших, чем получал разъяснения от них.</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 xml:space="preserve">Как только ребенок вставал на ноги, ему </w:t>
      </w:r>
      <w:proofErr w:type="gramStart"/>
      <w:r w:rsidRPr="003A66C4">
        <w:rPr>
          <w:rFonts w:ascii="Times New Roman" w:hAnsi="Times New Roman" w:cs="Times New Roman"/>
          <w:sz w:val="28"/>
          <w:szCs w:val="28"/>
        </w:rPr>
        <w:t>предоставлялась большая свобода и надзора за ним почти не существовало</w:t>
      </w:r>
      <w:proofErr w:type="gramEnd"/>
      <w:r w:rsidRPr="003A66C4">
        <w:rPr>
          <w:rFonts w:ascii="Times New Roman" w:hAnsi="Times New Roman" w:cs="Times New Roman"/>
          <w:sz w:val="28"/>
          <w:szCs w:val="28"/>
        </w:rPr>
        <w:t>: крестьянские дети в большинстве своем росли на воле и под едва заметным руководством. На деревенской улице проводили они свое время с 2- до 9-летнего возраста без всякого присмотра взрослых. Они бессознательно воспринимали все, что происходило вокруг, и старались всему виденному подражать. Для всего детского российского крестьянского населения деревенская улица была в смысле развития и воспитания и семьей, и начальной школой нравственности.</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У родителей-крестьян было твердое убеждение, что детям недоступно понимание нравственных принципов, но когда они вырастут, они сами без постороннего руководства поймут «всё» и сами отойдут от худого дела.</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 xml:space="preserve">Специальных бесед с детьми на нравственные темы родители не вели, такие разговоры носили случайный характер и зависели от поводов, которые </w:t>
      </w:r>
      <w:r w:rsidRPr="003A66C4">
        <w:rPr>
          <w:rFonts w:ascii="Times New Roman" w:hAnsi="Times New Roman" w:cs="Times New Roman"/>
          <w:sz w:val="28"/>
          <w:szCs w:val="28"/>
        </w:rPr>
        <w:lastRenderedPageBreak/>
        <w:t>давали дети своим поведением. В крестьянской среде не существовало ясно осознаваемых идеалов и обдуманных средств нравственного воспитания. И все же детям в крестьянской семье внушались определенные религиозно-нравственные понятия. Внушалось детям главным образом почтение к родителям, старшим и всякого рода начальникам (поклоны при встречах). Внушалась необходимость молиться и соблюдать посты и праздники. Не помолившись, нельзя было садиться за стол, а равно и выходить из-за стола. К трудовому хлебу — за столом или вообще при еде — детям внушалось благоговейное чувство, а потому бросание хлебом, даже небрежное обращение с крошками считались просто преступлением. За столом нужно было быть серьезным и не болтать, особенно о непристойных предметах. Нищим отказывать считалось грехом, и за скупость Бог мог лишить благосостояния или наказать болезнью.</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В крестьянской семье существовало непреложное правило — жена обязана слушаться мужа, хорошая жена не должна поступать наперекор ему. Такие же отношения были между родителями и детьми. Почтение к родителям считалось залогом здоровой, долгой и счастливой жизни.</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Особенно большое влияние на детей имел отец, он был особенно уважаем детьми, и обычно авторитет его был высок. Отцы в крестьянских семьях держались от детей в отдалении. Дети видели в отцах благодетелей семьи, источник всего полезного, хорошего. Авторитет этот поддерживала и мать. Хотя отцы мало занимались с детьми, мальчики нередко привязывались к ним, и с шести лет начинали всюду сопровождать отца, стараясь помогать ему в работах по мере своих сил и подражать ему в поведении.</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 xml:space="preserve">В семьях, где родители не ладили между собой, условия нравственного воспитания детей, естественно, были неблагоприятны. Супруги часто ссорились друг с другом, и муж в таких случаях не только ругал жену, но и бил ее. Подобные зрелища оказывали плохое влияние на детей. К тому же мать шкала поддержки и сочувствия в своем тяжелом положении чаще всего </w:t>
      </w:r>
      <w:proofErr w:type="gramStart"/>
      <w:r w:rsidRPr="003A66C4">
        <w:rPr>
          <w:rFonts w:ascii="Times New Roman" w:hAnsi="Times New Roman" w:cs="Times New Roman"/>
          <w:sz w:val="28"/>
          <w:szCs w:val="28"/>
        </w:rPr>
        <w:t>у-</w:t>
      </w:r>
      <w:proofErr w:type="gramEnd"/>
      <w:r w:rsidRPr="003A66C4">
        <w:rPr>
          <w:rFonts w:ascii="Times New Roman" w:hAnsi="Times New Roman" w:cs="Times New Roman"/>
          <w:sz w:val="28"/>
          <w:szCs w:val="28"/>
        </w:rPr>
        <w:t xml:space="preserve"> своих детей. Она жаловалась на побои отца, говорила, какой он плохой человек, что его не стоит любить и т.п. Ребенок, таким образом, оказывался в положении судьи своих родителей, нередко теряя уважение и к отцу, и к матери.</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Одним из важных средств воспитания в крестьянской семье оставался труд. Каким бы трудом ребенок ни занимался, в нем рано пробуждалось чувство ответственности, вырабатывалась серьезность в отношении к делу и жизни вообще,</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На детские игры и развлечения родители обращали мало внимания. Маленьким детям крестьянки вешали над их колыбельками цветные платки, которыми забавлялся ребенок. Девочки играли в куклы, а мальчики —</w:t>
      </w:r>
      <w:r>
        <w:rPr>
          <w:rFonts w:ascii="Times New Roman" w:hAnsi="Times New Roman" w:cs="Times New Roman"/>
          <w:sz w:val="28"/>
          <w:szCs w:val="28"/>
        </w:rPr>
        <w:t xml:space="preserve"> </w:t>
      </w:r>
      <w:r w:rsidRPr="003A66C4">
        <w:rPr>
          <w:rFonts w:ascii="Times New Roman" w:hAnsi="Times New Roman" w:cs="Times New Roman"/>
          <w:sz w:val="28"/>
          <w:szCs w:val="28"/>
        </w:rPr>
        <w:t xml:space="preserve">в лошадки. Если девочка хотела играть в лошадки, ей не давали, считая это предосудительным. Как и везде, крестьянские дети в своих играх подражали взрослым и копировали окружающую жизнь: обрабатывали хлеб, ухаживали </w:t>
      </w:r>
      <w:r w:rsidRPr="003A66C4">
        <w:rPr>
          <w:rFonts w:ascii="Times New Roman" w:hAnsi="Times New Roman" w:cs="Times New Roman"/>
          <w:sz w:val="28"/>
          <w:szCs w:val="28"/>
        </w:rPr>
        <w:lastRenderedPageBreak/>
        <w:t>за скотом, ездили на базар, пили водку и т.п. Из подвижных игр крестьянские дети любили игру в мяч, в шар, в снежки.</w:t>
      </w:r>
    </w:p>
    <w:p w:rsidR="003A66C4" w:rsidRP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«Крестьянский ребенок, таким образом, формировался под влиянием среды со всеми ее противоречиями: угнетенностью и беспечностью, состраданием и жестокостью, искренней религиозно-нравственной настроенностью и бедностью. Дети впитывали эту атмосферу с ее темными и светлыми сторонами. Поскольку среда была цельной и замкнутой, дети легко усваивали влияние и склад жизни старших поколений»</w:t>
      </w:r>
      <w:proofErr w:type="gramStart"/>
      <w:r w:rsidRPr="003A66C4">
        <w:rPr>
          <w:rFonts w:ascii="Times New Roman" w:hAnsi="Times New Roman" w:cs="Times New Roman"/>
          <w:sz w:val="28"/>
          <w:szCs w:val="28"/>
        </w:rPr>
        <w:t xml:space="preserve"> .</w:t>
      </w:r>
      <w:proofErr w:type="gramEnd"/>
    </w:p>
    <w:p w:rsidR="000C3862" w:rsidRDefault="000C3862" w:rsidP="003A66C4">
      <w:pPr>
        <w:pStyle w:val="a3"/>
        <w:ind w:firstLine="851"/>
        <w:jc w:val="center"/>
        <w:rPr>
          <w:rFonts w:ascii="Times New Roman" w:hAnsi="Times New Roman" w:cs="Times New Roman"/>
          <w:b/>
          <w:sz w:val="28"/>
          <w:szCs w:val="28"/>
        </w:rPr>
      </w:pPr>
    </w:p>
    <w:p w:rsidR="003A66C4" w:rsidRDefault="003A66C4" w:rsidP="003A66C4">
      <w:pPr>
        <w:pStyle w:val="a3"/>
        <w:ind w:firstLine="851"/>
        <w:jc w:val="center"/>
        <w:rPr>
          <w:rFonts w:ascii="Times New Roman" w:hAnsi="Times New Roman" w:cs="Times New Roman"/>
          <w:b/>
          <w:sz w:val="28"/>
          <w:szCs w:val="28"/>
        </w:rPr>
      </w:pPr>
      <w:r w:rsidRPr="003A66C4">
        <w:rPr>
          <w:rFonts w:ascii="Times New Roman" w:hAnsi="Times New Roman" w:cs="Times New Roman"/>
          <w:b/>
          <w:sz w:val="28"/>
          <w:szCs w:val="28"/>
        </w:rPr>
        <w:t>Крестьянство и школа</w:t>
      </w:r>
    </w:p>
    <w:p w:rsidR="003A66C4" w:rsidRPr="003A66C4" w:rsidRDefault="003A66C4" w:rsidP="003A66C4">
      <w:pPr>
        <w:pStyle w:val="a3"/>
        <w:ind w:firstLine="851"/>
        <w:jc w:val="center"/>
        <w:rPr>
          <w:rFonts w:ascii="Times New Roman" w:hAnsi="Times New Roman" w:cs="Times New Roman"/>
          <w:b/>
          <w:sz w:val="28"/>
          <w:szCs w:val="28"/>
        </w:rPr>
      </w:pP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Широкая просветительная деятельность Петра I меньше всего коснулась крестьянских масс. Школы, созданные в первой четверти XVIII в., предназначались в основном для детей господствующего класса, которые, получив образование, должны были занять руководящие посты в армии, на флоте, в общей системе государственного управления.</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Отдельные школы были созданы и для других сословий — для детей солдат, мастеровых, приказных и т.д. Целью этих школ была подготовка специалистов низшего звена. Однако и в эти школы крестьянские дети по существовавшим тогда правилам не принимались. Особенно строго запрещалось принимать в школы детей крепостных крестьян.</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Отрицательное отношение правительства к вопросам крестьянского образования было связано с общим направлением крестьянской политики самодержавия, с усилением крепостной неволи и эксплуатации крестьян со стороны государства. Вместе с тем потребности государства: создание регулярной армии, развитие промышленности и т.д. — заставляли правительство, вопреки основной, сословной линии его внутренней политики, нередко нарушать сословный принцип комплектования школы. Именно этим обстоятельством объясняется то, что некоторым из крестьянских детей удавалось получить образование, удавалось преодолеть запрет на учение, тяготевший над крестьянским сословием. Это были немногие, единичные случаи, лишь подчеркивавшие бесправные условия, в которых жили крестьянские массы России.</w:t>
      </w:r>
    </w:p>
    <w:p w:rsidR="003A66C4" w:rsidRDefault="003A66C4" w:rsidP="003A66C4">
      <w:pPr>
        <w:pStyle w:val="a3"/>
        <w:ind w:firstLine="851"/>
        <w:jc w:val="both"/>
        <w:rPr>
          <w:rFonts w:ascii="Times New Roman" w:hAnsi="Times New Roman" w:cs="Times New Roman"/>
          <w:sz w:val="28"/>
          <w:szCs w:val="28"/>
        </w:rPr>
      </w:pPr>
      <w:proofErr w:type="gramStart"/>
      <w:r w:rsidRPr="003A66C4">
        <w:rPr>
          <w:rFonts w:ascii="Times New Roman" w:hAnsi="Times New Roman" w:cs="Times New Roman"/>
          <w:sz w:val="28"/>
          <w:szCs w:val="28"/>
        </w:rPr>
        <w:t>О том, насколько редко удавалось крестьянским детям получить образование, свидетельствуют данные о сословном составе так называемых цифирных школ, которые были наиболее массовым типом учебных заведений в первой четверти XVIII в. Известно, что открытие этих школ представляло собой первую попытку петровского правительства создать в России сеть государственных общеобразовательных начальных школ, доступных более или менее широким слоям населения.</w:t>
      </w:r>
      <w:proofErr w:type="gramEnd"/>
      <w:r w:rsidRPr="003A66C4">
        <w:rPr>
          <w:rFonts w:ascii="Times New Roman" w:hAnsi="Times New Roman" w:cs="Times New Roman"/>
          <w:sz w:val="28"/>
          <w:szCs w:val="28"/>
        </w:rPr>
        <w:t xml:space="preserve"> Цифирные школы предназначались для «всякого чину людей опричь однодворцев», т.е. для людей «всякого чину», кроме крестьян. Крестьянских детей запрещалось принимать в цифирные школы, поскольку, как отмечалось в одном из указов 1722 г., крестьянский труд не требует какого-либо образования.</w:t>
      </w:r>
    </w:p>
    <w:p w:rsidR="003A66C4" w:rsidRP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lastRenderedPageBreak/>
        <w:t>По данным 1727 г., в «цифирных школах» насчитывалось около 2000 учеников, распределявшихся по сословиям следующим образом:</w:t>
      </w:r>
    </w:p>
    <w:p w:rsidR="003A66C4" w:rsidRP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 </w:t>
      </w:r>
      <w:r w:rsidRPr="003A66C4">
        <w:rPr>
          <w:rFonts w:ascii="Times New Roman" w:hAnsi="Times New Roman" w:cs="Times New Roman"/>
          <w:noProof/>
          <w:sz w:val="28"/>
          <w:szCs w:val="28"/>
          <w:lang w:eastAsia="ru-RU"/>
        </w:rPr>
        <w:drawing>
          <wp:inline distT="0" distB="0" distL="0" distR="0">
            <wp:extent cx="3409950" cy="1095375"/>
            <wp:effectExtent l="19050" t="0" r="0" b="0"/>
            <wp:docPr id="6" name="Рисунок 6" descr="Таблиц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Таблица"/>
                    <pic:cNvPicPr>
                      <a:picLocks noChangeAspect="1" noChangeArrowheads="1"/>
                    </pic:cNvPicPr>
                  </pic:nvPicPr>
                  <pic:blipFill>
                    <a:blip r:embed="rId8" cstate="print"/>
                    <a:srcRect/>
                    <a:stretch>
                      <a:fillRect/>
                    </a:stretch>
                  </pic:blipFill>
                  <pic:spPr bwMode="auto">
                    <a:xfrm>
                      <a:off x="0" y="0"/>
                      <a:ext cx="3409950" cy="1095375"/>
                    </a:xfrm>
                    <a:prstGeom prst="rect">
                      <a:avLst/>
                    </a:prstGeom>
                    <a:noFill/>
                    <a:ln w="9525">
                      <a:noFill/>
                      <a:miter lim="800000"/>
                      <a:headEnd/>
                      <a:tailEnd/>
                    </a:ln>
                  </pic:spPr>
                </pic:pic>
              </a:graphicData>
            </a:graphic>
          </wp:inline>
        </w:drawing>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Как видно из этих данных, даже в наиболее доступных и наиболее массовых школах того времени крестьянских детей не было.</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 xml:space="preserve">Иногда попадали крестьянские дети в так называемые архиерейские школы, которые устраивались под надзором архиереев при их домах. Так, в частности, в архиерейской школе, открытой в 1721 г. при </w:t>
      </w:r>
      <w:proofErr w:type="gramStart"/>
      <w:r w:rsidRPr="003A66C4">
        <w:rPr>
          <w:rFonts w:ascii="Times New Roman" w:hAnsi="Times New Roman" w:cs="Times New Roman"/>
          <w:sz w:val="28"/>
          <w:szCs w:val="28"/>
        </w:rPr>
        <w:t>Александро- Невской</w:t>
      </w:r>
      <w:proofErr w:type="gramEnd"/>
      <w:r w:rsidRPr="003A66C4">
        <w:rPr>
          <w:rFonts w:ascii="Times New Roman" w:hAnsi="Times New Roman" w:cs="Times New Roman"/>
          <w:sz w:val="28"/>
          <w:szCs w:val="28"/>
        </w:rPr>
        <w:t xml:space="preserve"> лавре, которая рассматривалась как учебное заведение, предназначенное «на пользу общую», среди учащихся были дети монастырских вотчинных служителей, в том числе и крестьян. В архиерейской школе при </w:t>
      </w:r>
      <w:proofErr w:type="spellStart"/>
      <w:r w:rsidRPr="003A66C4">
        <w:rPr>
          <w:rFonts w:ascii="Times New Roman" w:hAnsi="Times New Roman" w:cs="Times New Roman"/>
          <w:sz w:val="28"/>
          <w:szCs w:val="28"/>
        </w:rPr>
        <w:t>Далматовском</w:t>
      </w:r>
      <w:proofErr w:type="spellEnd"/>
      <w:r w:rsidRPr="003A66C4">
        <w:rPr>
          <w:rFonts w:ascii="Times New Roman" w:hAnsi="Times New Roman" w:cs="Times New Roman"/>
          <w:sz w:val="28"/>
          <w:szCs w:val="28"/>
        </w:rPr>
        <w:t xml:space="preserve"> монастыре, возникшей около 1719 г., также обучались дети монастырских вотчинных крестьян. Школы, отчасти доступные крестьянству, существовали </w:t>
      </w:r>
      <w:proofErr w:type="gramStart"/>
      <w:r w:rsidRPr="003A66C4">
        <w:rPr>
          <w:rFonts w:ascii="Times New Roman" w:hAnsi="Times New Roman" w:cs="Times New Roman"/>
          <w:sz w:val="28"/>
          <w:szCs w:val="28"/>
        </w:rPr>
        <w:t>в начале</w:t>
      </w:r>
      <w:proofErr w:type="gramEnd"/>
      <w:r w:rsidRPr="003A66C4">
        <w:rPr>
          <w:rFonts w:ascii="Times New Roman" w:hAnsi="Times New Roman" w:cs="Times New Roman"/>
          <w:sz w:val="28"/>
          <w:szCs w:val="28"/>
        </w:rPr>
        <w:t xml:space="preserve"> 1720-х гг. в Новгородской епархии. Однако уже через несколько лет после их организации в этих школах из 500 учащихся было только 30 детей «разночинцев», остальные — дети духовенства. Среди «разночинцев» к концу 1720-х гг. уже практически не было детей крестьян.</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Такая же участь постигла крестьянских детей, обучавшихся в семинарии Троицкой лавры, открытой в 1742 г. В первые годы существования семинарии из 92 семинаристов только 12 были детьми монастырских приказных, подьячих, солдат, конюхов, портных, колесников и других служителей. Однако уже через два года после открытия семинарии было издано распоряжение солдатских и крестьянских детей отпустить к их отцам и впредь не принимать.</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 xml:space="preserve">Аналогичное распоряжение последовало и относительно учащихся Славяно-греко-латинской академии. «Обретающихся в Московской славяно-греко-латинской академии в школах солдатских детей, — гласил указ 1728 г., — </w:t>
      </w:r>
      <w:proofErr w:type="spellStart"/>
      <w:r w:rsidRPr="003A66C4">
        <w:rPr>
          <w:rFonts w:ascii="Times New Roman" w:hAnsi="Times New Roman" w:cs="Times New Roman"/>
          <w:sz w:val="28"/>
          <w:szCs w:val="28"/>
        </w:rPr>
        <w:t>обуча</w:t>
      </w:r>
      <w:proofErr w:type="spellEnd"/>
      <w:r w:rsidRPr="003A66C4">
        <w:rPr>
          <w:rFonts w:ascii="Times New Roman" w:hAnsi="Times New Roman" w:cs="Times New Roman"/>
          <w:sz w:val="28"/>
          <w:szCs w:val="28"/>
        </w:rPr>
        <w:t xml:space="preserve"> отослать в полки в службу и впредь для обучения принимать таковых, о которых... </w:t>
      </w:r>
      <w:proofErr w:type="gramStart"/>
      <w:r w:rsidRPr="003A66C4">
        <w:rPr>
          <w:rFonts w:ascii="Times New Roman" w:hAnsi="Times New Roman" w:cs="Times New Roman"/>
          <w:sz w:val="28"/>
          <w:szCs w:val="28"/>
        </w:rPr>
        <w:t>прислано</w:t>
      </w:r>
      <w:proofErr w:type="gramEnd"/>
      <w:r w:rsidRPr="003A66C4">
        <w:rPr>
          <w:rFonts w:ascii="Times New Roman" w:hAnsi="Times New Roman" w:cs="Times New Roman"/>
          <w:sz w:val="28"/>
          <w:szCs w:val="28"/>
        </w:rPr>
        <w:t xml:space="preserve"> будет письменное уведомление, что они ныне и впредь вполне не надобны; помещиков людей и крестьянских детей, также непонятных и злонравных от помянутой школы отрешить и впредь таковых не принимать».</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Этот указ, допускавший в академию только детей духовного сана, преградил доступ в нее крестьянским детям. Известно, что М.В. Ломоносову удалось поступить в академию только в результате того, что он выдал себя за поповского сына.</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 xml:space="preserve">Проведение в жизнь указа 1728 г. существенно затруднило пополнение контингента учащихся Славяно-греко-латинской академии. Синод неоднократно пытался привлечь в академию детей-поповичей и </w:t>
      </w:r>
      <w:r w:rsidRPr="003A66C4">
        <w:rPr>
          <w:rFonts w:ascii="Times New Roman" w:hAnsi="Times New Roman" w:cs="Times New Roman"/>
          <w:sz w:val="28"/>
          <w:szCs w:val="28"/>
        </w:rPr>
        <w:lastRenderedPageBreak/>
        <w:t xml:space="preserve">удержать тех из них, которые там обучались. Эти попытки не имели особого успеха, о чем свидетельствует жалоба руководства академии, адресованная в 1732 г. в Синод, в которой говорилось, что «без духовных детей там учение пресекается», тогда как «солдатских, </w:t>
      </w:r>
      <w:proofErr w:type="spellStart"/>
      <w:r w:rsidRPr="003A66C4">
        <w:rPr>
          <w:rFonts w:ascii="Times New Roman" w:hAnsi="Times New Roman" w:cs="Times New Roman"/>
          <w:sz w:val="28"/>
          <w:szCs w:val="28"/>
        </w:rPr>
        <w:t>помещиковых</w:t>
      </w:r>
      <w:proofErr w:type="spellEnd"/>
      <w:r w:rsidRPr="003A66C4">
        <w:rPr>
          <w:rFonts w:ascii="Times New Roman" w:hAnsi="Times New Roman" w:cs="Times New Roman"/>
          <w:sz w:val="28"/>
          <w:szCs w:val="28"/>
        </w:rPr>
        <w:t xml:space="preserve"> и </w:t>
      </w:r>
      <w:proofErr w:type="spellStart"/>
      <w:r w:rsidRPr="003A66C4">
        <w:rPr>
          <w:rFonts w:ascii="Times New Roman" w:hAnsi="Times New Roman" w:cs="Times New Roman"/>
          <w:sz w:val="28"/>
          <w:szCs w:val="28"/>
        </w:rPr>
        <w:t>вотчинниковых</w:t>
      </w:r>
      <w:proofErr w:type="spellEnd"/>
      <w:r w:rsidRPr="003A66C4">
        <w:rPr>
          <w:rFonts w:ascii="Times New Roman" w:hAnsi="Times New Roman" w:cs="Times New Roman"/>
          <w:sz w:val="28"/>
          <w:szCs w:val="28"/>
        </w:rPr>
        <w:t xml:space="preserve"> и крестьянских детей принимать запрещено». Для пополнения академии, как и других церковных школ, детьми духовного сословия правительству в 1736 г. пришлось прибегнуть к такой мере, как угроза отдавать детей духовенства в солдаты, если они будут уклоняться от обучения. Однако и это не привело к благополучному решению вопроса о комплектовании академии детьми духовенства. В том же году Сенату пришлось принять постановление, согласно которому в академию было принято 158 детей светских родителей, сословный состав которых отличался удивительной пестротой: наряду с сыновьями князей Оболенских и Долгоруких были приняты и подьяческие, и солдатские, и </w:t>
      </w:r>
      <w:proofErr w:type="spellStart"/>
      <w:r w:rsidRPr="003A66C4">
        <w:rPr>
          <w:rFonts w:ascii="Times New Roman" w:hAnsi="Times New Roman" w:cs="Times New Roman"/>
          <w:sz w:val="28"/>
          <w:szCs w:val="28"/>
        </w:rPr>
        <w:t>конюховы</w:t>
      </w:r>
      <w:proofErr w:type="spellEnd"/>
      <w:r w:rsidRPr="003A66C4">
        <w:rPr>
          <w:rFonts w:ascii="Times New Roman" w:hAnsi="Times New Roman" w:cs="Times New Roman"/>
          <w:sz w:val="28"/>
          <w:szCs w:val="28"/>
        </w:rPr>
        <w:t xml:space="preserve"> дети</w:t>
      </w:r>
      <w:proofErr w:type="gramStart"/>
      <w:r w:rsidRPr="003A66C4">
        <w:rPr>
          <w:rFonts w:ascii="Times New Roman" w:hAnsi="Times New Roman" w:cs="Times New Roman"/>
          <w:sz w:val="28"/>
          <w:szCs w:val="28"/>
        </w:rPr>
        <w:t>1</w:t>
      </w:r>
      <w:proofErr w:type="gramEnd"/>
      <w:r w:rsidRPr="003A66C4">
        <w:rPr>
          <w:rFonts w:ascii="Times New Roman" w:hAnsi="Times New Roman" w:cs="Times New Roman"/>
          <w:sz w:val="28"/>
          <w:szCs w:val="28"/>
        </w:rPr>
        <w:t>. Так необходимость подготовки кадров заставляла правительство временами отступать от сословных принципов своей школьной политики. Эта же необходимость заставила правительство принять в число учащихся Петербургского академического университета и академической гимназии, созданных в 1725 г., не только детей солдат и мастеровых, но даже и крепостных, что, конечно, также было нарушением сословных принципов. Та же необходимость побуждала правительство допускать некоторых крестьянских детей к обучению в так называемых немецких школах, которые готовили специалистов со знанием иностранных языков.</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 xml:space="preserve">Состав учащихся этих школ был весьма разношерстным. </w:t>
      </w:r>
      <w:proofErr w:type="gramStart"/>
      <w:r w:rsidRPr="003A66C4">
        <w:rPr>
          <w:rFonts w:ascii="Times New Roman" w:hAnsi="Times New Roman" w:cs="Times New Roman"/>
          <w:sz w:val="28"/>
          <w:szCs w:val="28"/>
        </w:rPr>
        <w:t>В сведениях об учениках московских «немецких школ» имеются такие пометки: «дворянский сын», «сын подьячего», «сын стольника», «сын бомбардира», «сын дворового человека», «солдатский сын» и т.д.</w:t>
      </w:r>
      <w:proofErr w:type="gramEnd"/>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Все эти сведения позволяют утверждать, что школ, предназначенных собственно для обучения крестьянских детей, в первой половине XVIII в. было чрезвычайно мало. Такие школы изредка встречались в селениях удельных крестьян, например, в Царском Селе, в Кузьминой слободе, в Гатчине, в селе Бобрики, но это были школы для крестьян, принадлежавших царской фамилии, в дворянских имениях их насчитывались единицы.</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Таким образом, вопрос о подлинно народном крестьянском образовании на протяжении всей первой половины XVIII в. и не ставился. Были созданы Академия наук и университет, создавались высшие и средние специальные учебные заведения, но они не имели необходимой базы — народной школы.</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Все это не могло не волновать лучших представителей образованного дворянства: появляются публикации в защиту права крестьян на образование, проекты устройства народных школ. Суждения одного из таких общественных деятелей предлагаются ниже.</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А.Я. Поленов о крестьянском образовании</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lastRenderedPageBreak/>
        <w:t>Представители русской общественной мысли первой четверти XVIII в., ставя в своих работах проблемы крестьянского образования, исходили в решении этих проблем из существовавших условий крестьянского быта, т.е. рассматривали вопросы крестьянского образования применительно к условиям крепостного нрава. Выдвинутые ими проекты не отрицали крепостничества, хотя во многих из этих проектов указывалось на необходимость смягчения крепостного права, на необходимость улучшения положения крестьян. С иной точки зрения поставлены и рассмотрены проблемы крестьянского образования в работах видного представителя русского Просвещения А.Я. Поленова, одного из первых в России критиков крепостного строя. В работе «О крепостном состоянии крестьян в России», поданной в 1766 г. на конкурс в Вольное экономическое общество, Поленов решительно выступил против крепостного права, которое он отождествлял с рабством.</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 xml:space="preserve">«Я не нахожу, — писал Поленов, — беднейших людей, как наших крестьян, которые, не имея ни малой от законов защиты, подвержены всевозможным не только в рассуждении имения, но и самой жизни обидам, и претерпевают беспрестанные наглости, истязания и </w:t>
      </w:r>
      <w:proofErr w:type="spellStart"/>
      <w:r w:rsidRPr="003A66C4">
        <w:rPr>
          <w:rFonts w:ascii="Times New Roman" w:hAnsi="Times New Roman" w:cs="Times New Roman"/>
          <w:sz w:val="28"/>
          <w:szCs w:val="28"/>
        </w:rPr>
        <w:t>насильства</w:t>
      </w:r>
      <w:proofErr w:type="spellEnd"/>
      <w:r w:rsidRPr="003A66C4">
        <w:rPr>
          <w:rFonts w:ascii="Times New Roman" w:hAnsi="Times New Roman" w:cs="Times New Roman"/>
          <w:sz w:val="28"/>
          <w:szCs w:val="28"/>
        </w:rPr>
        <w:t xml:space="preserve">». Крестьяне, «лишившись всех почти, так сказать, приличных человеку качеств, не могут уже видеть величину своего </w:t>
      </w:r>
      <w:proofErr w:type="spellStart"/>
      <w:r w:rsidRPr="003A66C4">
        <w:rPr>
          <w:rFonts w:ascii="Times New Roman" w:hAnsi="Times New Roman" w:cs="Times New Roman"/>
          <w:sz w:val="28"/>
          <w:szCs w:val="28"/>
        </w:rPr>
        <w:t>нещастия</w:t>
      </w:r>
      <w:proofErr w:type="spellEnd"/>
      <w:r w:rsidRPr="003A66C4">
        <w:rPr>
          <w:rFonts w:ascii="Times New Roman" w:hAnsi="Times New Roman" w:cs="Times New Roman"/>
          <w:sz w:val="28"/>
          <w:szCs w:val="28"/>
        </w:rPr>
        <w:t xml:space="preserve"> и кажутся быть отягчены вечным сном».</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Поленов восстает против бесконечных насилий над крестьянами, апогеем которых он считает торговлю крестьянами наравне со скотом.</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 xml:space="preserve">Крепостному состоянию, порочному, по мнению Поленова, и в экономическом, и в нравственном отношении, он противопоставлял свободный крестьянский труд, доказывая, что этот труд значительно более выгоден для государства. Поленов предупреждал, что «угнетение не только вредно, но и опасно», что крепостничество приведет страну к гибели, что доведенное до отчаяния крепостное крестьянство </w:t>
      </w:r>
      <w:proofErr w:type="gramStart"/>
      <w:r w:rsidRPr="003A66C4">
        <w:rPr>
          <w:rFonts w:ascii="Times New Roman" w:hAnsi="Times New Roman" w:cs="Times New Roman"/>
          <w:sz w:val="28"/>
          <w:szCs w:val="28"/>
        </w:rPr>
        <w:t>открыто</w:t>
      </w:r>
      <w:proofErr w:type="gramEnd"/>
      <w:r w:rsidRPr="003A66C4">
        <w:rPr>
          <w:rFonts w:ascii="Times New Roman" w:hAnsi="Times New Roman" w:cs="Times New Roman"/>
          <w:sz w:val="28"/>
          <w:szCs w:val="28"/>
        </w:rPr>
        <w:t xml:space="preserve"> выступит против угнетателей.</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 xml:space="preserve">Особое значение имеет раздел сочинения Поленова «Учреждение крестьянского воспитания». Считая крестьянское воспитание «великим делом», автор высказывает уверенность в том, что оно может направить на новый </w:t>
      </w:r>
      <w:proofErr w:type="gramStart"/>
      <w:r w:rsidRPr="003A66C4">
        <w:rPr>
          <w:rFonts w:ascii="Times New Roman" w:hAnsi="Times New Roman" w:cs="Times New Roman"/>
          <w:sz w:val="28"/>
          <w:szCs w:val="28"/>
        </w:rPr>
        <w:t>путь</w:t>
      </w:r>
      <w:proofErr w:type="gramEnd"/>
      <w:r w:rsidRPr="003A66C4">
        <w:rPr>
          <w:rFonts w:ascii="Times New Roman" w:hAnsi="Times New Roman" w:cs="Times New Roman"/>
          <w:sz w:val="28"/>
          <w:szCs w:val="28"/>
        </w:rPr>
        <w:t xml:space="preserve"> как жизнь каждого отдельного человека, так и всего общества.</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 xml:space="preserve">Поленов выступает защитником всеобщего и обязательного образования крестьян. Понимая, однако, всю тяжесть жизни закрепощенного русского крестьянства, он стремится найти такие формы этой обязательности, которые бы «соответствовали простоте их житья и состояния». «В каждой Деревне, — отмечал Поленов, — где только можно и обстоятельства дозволят», необходимо «учредить школу для обучения российской грамоте, по крайней мере читать и первым основаниям веры, малолетних крестьянских детей. Из малых деревень, где сего завести не можно, должны крестьяне посылать своих детей в самые ближние школы для обучения, разве </w:t>
      </w:r>
      <w:proofErr w:type="gramStart"/>
      <w:r w:rsidRPr="003A66C4">
        <w:rPr>
          <w:rFonts w:ascii="Times New Roman" w:hAnsi="Times New Roman" w:cs="Times New Roman"/>
          <w:sz w:val="28"/>
          <w:szCs w:val="28"/>
        </w:rPr>
        <w:t>невозможность</w:t>
      </w:r>
      <w:proofErr w:type="gramEnd"/>
      <w:r w:rsidRPr="003A66C4">
        <w:rPr>
          <w:rFonts w:ascii="Times New Roman" w:hAnsi="Times New Roman" w:cs="Times New Roman"/>
          <w:sz w:val="28"/>
          <w:szCs w:val="28"/>
        </w:rPr>
        <w:t xml:space="preserve"> какая воспрепятствует: тогда остается им с </w:t>
      </w:r>
      <w:r w:rsidRPr="003A66C4">
        <w:rPr>
          <w:rFonts w:ascii="Times New Roman" w:hAnsi="Times New Roman" w:cs="Times New Roman"/>
          <w:sz w:val="28"/>
          <w:szCs w:val="28"/>
        </w:rPr>
        <w:lastRenderedPageBreak/>
        <w:t xml:space="preserve">других брать пример. Каждый крестьянин должен десятилетних своих детей отсылать в зимнее время в школу, дабы они, заблаговременно </w:t>
      </w:r>
      <w:proofErr w:type="spellStart"/>
      <w:r w:rsidRPr="003A66C4">
        <w:rPr>
          <w:rFonts w:ascii="Times New Roman" w:hAnsi="Times New Roman" w:cs="Times New Roman"/>
          <w:sz w:val="28"/>
          <w:szCs w:val="28"/>
        </w:rPr>
        <w:t>научась</w:t>
      </w:r>
      <w:proofErr w:type="spellEnd"/>
      <w:r w:rsidRPr="003A66C4">
        <w:rPr>
          <w:rFonts w:ascii="Times New Roman" w:hAnsi="Times New Roman" w:cs="Times New Roman"/>
          <w:sz w:val="28"/>
          <w:szCs w:val="28"/>
        </w:rPr>
        <w:t xml:space="preserve"> чему должно, по их состоянию, </w:t>
      </w:r>
      <w:proofErr w:type="gramStart"/>
      <w:r w:rsidRPr="003A66C4">
        <w:rPr>
          <w:rFonts w:ascii="Times New Roman" w:hAnsi="Times New Roman" w:cs="Times New Roman"/>
          <w:sz w:val="28"/>
          <w:szCs w:val="28"/>
        </w:rPr>
        <w:t>по</w:t>
      </w:r>
      <w:proofErr w:type="gramEnd"/>
      <w:r w:rsidRPr="003A66C4">
        <w:rPr>
          <w:rFonts w:ascii="Times New Roman" w:hAnsi="Times New Roman" w:cs="Times New Roman"/>
          <w:sz w:val="28"/>
          <w:szCs w:val="28"/>
        </w:rPr>
        <w:t xml:space="preserve"> возмужании своем не имели никаких препятствий в работе».</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Обязанности учителей в сельских школах, по мысли Поленова, должны выполнять сельские дьячки под наблюдением и руководством священников. Однако</w:t>
      </w:r>
      <w:proofErr w:type="gramStart"/>
      <w:r w:rsidRPr="003A66C4">
        <w:rPr>
          <w:rFonts w:ascii="Times New Roman" w:hAnsi="Times New Roman" w:cs="Times New Roman"/>
          <w:sz w:val="28"/>
          <w:szCs w:val="28"/>
        </w:rPr>
        <w:t>,</w:t>
      </w:r>
      <w:proofErr w:type="gramEnd"/>
      <w:r w:rsidRPr="003A66C4">
        <w:rPr>
          <w:rFonts w:ascii="Times New Roman" w:hAnsi="Times New Roman" w:cs="Times New Roman"/>
          <w:sz w:val="28"/>
          <w:szCs w:val="28"/>
        </w:rPr>
        <w:t xml:space="preserve"> и это очень важно отметить, общее руководство всей системой крестьянских школ должно находиться в руках светской власти, а именно правительствующего Сената. Поленов не противопоставлял в данном случае светскую власть духовной. Он полагал, что дело Синода направлять «ученых духовных особ для осмотра школ», тогда как «правительствующий Сенат для большей исправности может присоединить к духовным светских искусных людей, которые должны совокупными силами стараться об отвращении беспорядков».</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 xml:space="preserve">Народную школу Поленов мыслит как школу бесплатную. Одновременно он стремится облегчить крестьянским детям приобретение учебников и учебных книг. Выдвигая вопрос о снабжении сельских школ соответствующими учебными книгами, он отмечает: «Нужные к тому книги </w:t>
      </w:r>
      <w:proofErr w:type="gramStart"/>
      <w:r w:rsidRPr="003A66C4">
        <w:rPr>
          <w:rFonts w:ascii="Times New Roman" w:hAnsi="Times New Roman" w:cs="Times New Roman"/>
          <w:sz w:val="28"/>
          <w:szCs w:val="28"/>
        </w:rPr>
        <w:t>должны им даны</w:t>
      </w:r>
      <w:proofErr w:type="gramEnd"/>
      <w:r w:rsidRPr="003A66C4">
        <w:rPr>
          <w:rFonts w:ascii="Times New Roman" w:hAnsi="Times New Roman" w:cs="Times New Roman"/>
          <w:sz w:val="28"/>
          <w:szCs w:val="28"/>
        </w:rPr>
        <w:t xml:space="preserve"> быть на первый случай без уплаты».</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В программу обучения в крестьянских школах, по мнению Поленова, должны входить «церковная и гражданская печать, также прежняя, российская и ныне употребляемая цифирь» и элементарные сведения в области религии. Учебная работа, проводимая дьячком в школе под весьма «строгим смотрением» священника, должна пополняться специальными беседами священника с детьми по воскресным дням в церкви на религиозные темы.</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 xml:space="preserve">Свои </w:t>
      </w:r>
      <w:proofErr w:type="gramStart"/>
      <w:r w:rsidRPr="003A66C4">
        <w:rPr>
          <w:rFonts w:ascii="Times New Roman" w:hAnsi="Times New Roman" w:cs="Times New Roman"/>
          <w:sz w:val="28"/>
          <w:szCs w:val="28"/>
        </w:rPr>
        <w:t>просветительные планы</w:t>
      </w:r>
      <w:proofErr w:type="gramEnd"/>
      <w:r w:rsidRPr="003A66C4">
        <w:rPr>
          <w:rFonts w:ascii="Times New Roman" w:hAnsi="Times New Roman" w:cs="Times New Roman"/>
          <w:sz w:val="28"/>
          <w:szCs w:val="28"/>
        </w:rPr>
        <w:t xml:space="preserve"> относительно крестьянского населения Поленов тесно связывает с организацией в селах врачебной помощи. При этом на врачей, которые должны работать в деревне, он возлагает задачи не только оказания медицинской помощи, но и содействия крестьянскому просвещению, поскольку «можно их старанием много хорошего открыть в рассуждении произрастаний, животных и рыб, и тем подать великий свет натуральной истории»</w:t>
      </w:r>
    </w:p>
    <w:p w:rsidR="003A66C4" w:rsidRP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 xml:space="preserve">«Проект организации крестьянского образования», выдвинутый Поленовым, является одним из замечательных памятников русской общественно-педагогической мысли. По своей демократичности он значительно превосходит другие проекты создания крестьянских школ, так же как в целом работа Поленова «О крепостном состоянии крестьян в России» </w:t>
      </w:r>
      <w:proofErr w:type="gramStart"/>
      <w:r w:rsidRPr="003A66C4">
        <w:rPr>
          <w:rFonts w:ascii="Times New Roman" w:hAnsi="Times New Roman" w:cs="Times New Roman"/>
          <w:sz w:val="28"/>
          <w:szCs w:val="28"/>
        </w:rPr>
        <w:t>по</w:t>
      </w:r>
      <w:proofErr w:type="gramEnd"/>
      <w:r w:rsidRPr="003A66C4">
        <w:rPr>
          <w:rFonts w:ascii="Times New Roman" w:hAnsi="Times New Roman" w:cs="Times New Roman"/>
          <w:sz w:val="28"/>
          <w:szCs w:val="28"/>
        </w:rPr>
        <w:t xml:space="preserve"> </w:t>
      </w:r>
      <w:proofErr w:type="gramStart"/>
      <w:r w:rsidRPr="003A66C4">
        <w:rPr>
          <w:rFonts w:ascii="Times New Roman" w:hAnsi="Times New Roman" w:cs="Times New Roman"/>
          <w:sz w:val="28"/>
          <w:szCs w:val="28"/>
        </w:rPr>
        <w:t>своим</w:t>
      </w:r>
      <w:proofErr w:type="gramEnd"/>
      <w:r w:rsidRPr="003A66C4">
        <w:rPr>
          <w:rFonts w:ascii="Times New Roman" w:hAnsi="Times New Roman" w:cs="Times New Roman"/>
          <w:sz w:val="28"/>
          <w:szCs w:val="28"/>
        </w:rPr>
        <w:t xml:space="preserve"> социальным устремлениям значительно более радикальна, чем аналогичные работы передовых представителей русской общественно-политической мысли первой четверти XVIII в.».</w:t>
      </w:r>
    </w:p>
    <w:p w:rsidR="000C3862" w:rsidRDefault="000C3862" w:rsidP="003A66C4">
      <w:pPr>
        <w:pStyle w:val="a3"/>
        <w:ind w:firstLine="851"/>
        <w:jc w:val="center"/>
        <w:rPr>
          <w:rFonts w:ascii="Times New Roman" w:hAnsi="Times New Roman" w:cs="Times New Roman"/>
          <w:b/>
          <w:sz w:val="28"/>
          <w:szCs w:val="28"/>
        </w:rPr>
      </w:pPr>
    </w:p>
    <w:p w:rsidR="000C3862" w:rsidRDefault="000C3862" w:rsidP="003A66C4">
      <w:pPr>
        <w:pStyle w:val="a3"/>
        <w:ind w:firstLine="851"/>
        <w:jc w:val="center"/>
        <w:rPr>
          <w:rFonts w:ascii="Times New Roman" w:hAnsi="Times New Roman" w:cs="Times New Roman"/>
          <w:b/>
          <w:sz w:val="28"/>
          <w:szCs w:val="28"/>
        </w:rPr>
      </w:pPr>
    </w:p>
    <w:p w:rsidR="000C3862" w:rsidRDefault="000C3862" w:rsidP="003A66C4">
      <w:pPr>
        <w:pStyle w:val="a3"/>
        <w:ind w:firstLine="851"/>
        <w:jc w:val="center"/>
        <w:rPr>
          <w:rFonts w:ascii="Times New Roman" w:hAnsi="Times New Roman" w:cs="Times New Roman"/>
          <w:b/>
          <w:sz w:val="28"/>
          <w:szCs w:val="28"/>
        </w:rPr>
      </w:pPr>
    </w:p>
    <w:p w:rsidR="003A66C4" w:rsidRDefault="003A66C4" w:rsidP="003A66C4">
      <w:pPr>
        <w:pStyle w:val="a3"/>
        <w:ind w:firstLine="851"/>
        <w:jc w:val="center"/>
        <w:rPr>
          <w:rFonts w:ascii="Times New Roman" w:hAnsi="Times New Roman" w:cs="Times New Roman"/>
          <w:b/>
          <w:sz w:val="28"/>
          <w:szCs w:val="28"/>
        </w:rPr>
      </w:pPr>
      <w:r w:rsidRPr="003A66C4">
        <w:rPr>
          <w:rFonts w:ascii="Times New Roman" w:hAnsi="Times New Roman" w:cs="Times New Roman"/>
          <w:b/>
          <w:sz w:val="28"/>
          <w:szCs w:val="28"/>
        </w:rPr>
        <w:lastRenderedPageBreak/>
        <w:t>Организация народного образования во второй половине XVIII в.</w:t>
      </w:r>
    </w:p>
    <w:p w:rsidR="000C3862" w:rsidRPr="003A66C4" w:rsidRDefault="000C3862" w:rsidP="003A66C4">
      <w:pPr>
        <w:pStyle w:val="a3"/>
        <w:ind w:firstLine="851"/>
        <w:jc w:val="center"/>
        <w:rPr>
          <w:rFonts w:ascii="Times New Roman" w:hAnsi="Times New Roman" w:cs="Times New Roman"/>
          <w:b/>
          <w:sz w:val="28"/>
          <w:szCs w:val="28"/>
        </w:rPr>
      </w:pP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 xml:space="preserve">Видным деятелем в области русской государственной педагогики был Федор Иванович Янкович де </w:t>
      </w:r>
      <w:proofErr w:type="spellStart"/>
      <w:r w:rsidRPr="003A66C4">
        <w:rPr>
          <w:rFonts w:ascii="Times New Roman" w:hAnsi="Times New Roman" w:cs="Times New Roman"/>
          <w:sz w:val="28"/>
          <w:szCs w:val="28"/>
        </w:rPr>
        <w:t>Мириево</w:t>
      </w:r>
      <w:proofErr w:type="spellEnd"/>
      <w:r w:rsidRPr="003A66C4">
        <w:rPr>
          <w:rFonts w:ascii="Times New Roman" w:hAnsi="Times New Roman" w:cs="Times New Roman"/>
          <w:sz w:val="28"/>
          <w:szCs w:val="28"/>
        </w:rPr>
        <w:t xml:space="preserve"> (1741 —1814).</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 xml:space="preserve">При Екатерине II была предпринята попытка развить просвещение для народа. Система народного образования была заимствована из Австрии, а воплощать ее был приглашен в 1782 г. в Россию Янкович Федор Иванович — серб по происхождению, знавший русский язык. В этот же год была создана комиссия по учреждению народных училищ. Янкович перевел на русский язык разные уставы и инструкции учителям, а также перевел, переделал и издал учебники: «Букварь», «Сокращенный катехизис», «Руководство к арифметике», «Священная история», «Руководство </w:t>
      </w:r>
      <w:proofErr w:type="spellStart"/>
      <w:r w:rsidRPr="003A66C4">
        <w:rPr>
          <w:rFonts w:ascii="Times New Roman" w:hAnsi="Times New Roman" w:cs="Times New Roman"/>
          <w:sz w:val="28"/>
          <w:szCs w:val="28"/>
        </w:rPr>
        <w:t>кроссийскому</w:t>
      </w:r>
      <w:proofErr w:type="spellEnd"/>
      <w:r w:rsidRPr="003A66C4">
        <w:rPr>
          <w:rFonts w:ascii="Times New Roman" w:hAnsi="Times New Roman" w:cs="Times New Roman"/>
          <w:sz w:val="28"/>
          <w:szCs w:val="28"/>
        </w:rPr>
        <w:t xml:space="preserve"> чистописанию» и др. Он проработал в России в области народного образования более 20 лет.</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В Австрии им была издана «Ручная книга» — руководство для учителей славянских школ о содержании, методах обучения.</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 xml:space="preserve">Главные теоретические положения были изложены Янковичем в «Руководстве учителям первого и второго классов народных училищ Российской империи» (1783). Оно составлено под влиянием педагогики Яна </w:t>
      </w:r>
      <w:proofErr w:type="spellStart"/>
      <w:r w:rsidRPr="003A66C4">
        <w:rPr>
          <w:rFonts w:ascii="Times New Roman" w:hAnsi="Times New Roman" w:cs="Times New Roman"/>
          <w:sz w:val="28"/>
          <w:szCs w:val="28"/>
        </w:rPr>
        <w:t>Амоса</w:t>
      </w:r>
      <w:proofErr w:type="spellEnd"/>
      <w:r w:rsidRPr="003A66C4">
        <w:rPr>
          <w:rFonts w:ascii="Times New Roman" w:hAnsi="Times New Roman" w:cs="Times New Roman"/>
          <w:sz w:val="28"/>
          <w:szCs w:val="28"/>
        </w:rPr>
        <w:t xml:space="preserve"> Коменского и содержит такие рекомендации:</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 xml:space="preserve">Нужно учить учеников совокупно, т.е. вместе всех разом одному и тому же. Для этого учеников нужно разделять на классы и учить не каждого порознь, а весь класс. Когда один ученик читает или отвечает, весь класс следит за </w:t>
      </w:r>
      <w:proofErr w:type="gramStart"/>
      <w:r w:rsidRPr="003A66C4">
        <w:rPr>
          <w:rFonts w:ascii="Times New Roman" w:hAnsi="Times New Roman" w:cs="Times New Roman"/>
          <w:sz w:val="28"/>
          <w:szCs w:val="28"/>
        </w:rPr>
        <w:t>отвечающим</w:t>
      </w:r>
      <w:proofErr w:type="gramEnd"/>
      <w:r w:rsidRPr="003A66C4">
        <w:rPr>
          <w:rFonts w:ascii="Times New Roman" w:hAnsi="Times New Roman" w:cs="Times New Roman"/>
          <w:sz w:val="28"/>
          <w:szCs w:val="28"/>
        </w:rPr>
        <w:t>. Книги должны быть у всех одинаковы и дети время от времени читают все вместе вслух.</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Совокупное наставление и чтение реформировало школьное обучение. Прежде каждый ученик учился сам по себе, ему задавались особые уроки, учитель особо прослушивал каждого ученика, у каждого была своя учебная книга. Например, в рязанской цифирной школе в 1727г. 11 учеников учились счислению, 5 сложению, 1 вычитанию, 1 приемам геометрии, 1 десятичным дробям и т.п.</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 xml:space="preserve">Теперь учитель разучивал урок с классом, читал его сам и заставлял читать учеников, </w:t>
      </w:r>
      <w:proofErr w:type="gramStart"/>
      <w:r w:rsidRPr="003A66C4">
        <w:rPr>
          <w:rFonts w:ascii="Times New Roman" w:hAnsi="Times New Roman" w:cs="Times New Roman"/>
          <w:sz w:val="28"/>
          <w:szCs w:val="28"/>
        </w:rPr>
        <w:t>писал на доске и писали</w:t>
      </w:r>
      <w:proofErr w:type="gramEnd"/>
      <w:r w:rsidRPr="003A66C4">
        <w:rPr>
          <w:rFonts w:ascii="Times New Roman" w:hAnsi="Times New Roman" w:cs="Times New Roman"/>
          <w:sz w:val="28"/>
          <w:szCs w:val="28"/>
        </w:rPr>
        <w:t xml:space="preserve"> ученики, спрашивал отдельных учеников, заставляя прочих внимательно прислушиваться. «Руководство» рекомендует учителям прочитывать одну статью по 10—18 раз, пока дети не будут читать ее хорошо и отвечать на вопросы.</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Были разработаны методы преподавания. Например, по арифметике, которую следовало изучать после того, как дети овладевали искусством чтения, учителю рекомендовалось вначале самому решить пример на доске, потом лучший ученик записывает его на доске, наконец, новый пример диктуется для записи всеми учениками.</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 xml:space="preserve">В «Руководстве» пространно говорилось о тех добродетелях, которыми должен был обладать учитель: быть миролюбивым и порядочным, иметь постоянную бодрость духа и тела, быть терпеливым, прилежным. С </w:t>
      </w:r>
      <w:r w:rsidRPr="003A66C4">
        <w:rPr>
          <w:rFonts w:ascii="Times New Roman" w:hAnsi="Times New Roman" w:cs="Times New Roman"/>
          <w:sz w:val="28"/>
          <w:szCs w:val="28"/>
        </w:rPr>
        <w:lastRenderedPageBreak/>
        <w:t>учащимися поступать справедливо, быть к ним внимательным. Наказания учащихся могут состоять лишь в лишении приятных вещей, телесные же наказания запрещаются.</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 xml:space="preserve">В 1786 г. был утвержден «Устав народных училищ», согласно которому учреждались два типа народных училищ — главные (5 лет) и малые (2 года). В каждом губернском городе предполагалось открыть главное, в каждом уездном, а также в селах — малые народные училища. </w:t>
      </w:r>
      <w:proofErr w:type="gramStart"/>
      <w:r w:rsidRPr="003A66C4">
        <w:rPr>
          <w:rFonts w:ascii="Times New Roman" w:hAnsi="Times New Roman" w:cs="Times New Roman"/>
          <w:sz w:val="28"/>
          <w:szCs w:val="28"/>
        </w:rPr>
        <w:t>Предметы было положено изучать следующие: в малом (и в первых классах главного) — «чтение, письмо, цифры, числа церковные и римские, катехизис и Священная история», далее — арифметика, чистописание, рисование; в главном — латинский и еще один иностранный язык, катехизис, Евангелие, русская грамматика с упражнениями!</w:t>
      </w:r>
      <w:proofErr w:type="gramEnd"/>
      <w:r w:rsidRPr="003A66C4">
        <w:rPr>
          <w:rFonts w:ascii="Times New Roman" w:hAnsi="Times New Roman" w:cs="Times New Roman"/>
          <w:sz w:val="28"/>
          <w:szCs w:val="28"/>
        </w:rPr>
        <w:t xml:space="preserve"> А также начала всеобщей истории, всеобщей и русской географии, физика, механика, гражданская архитектура и др. В постановке предметов подчеркивалась их прикладная сторона. Так, при обучении грамматике — сочинение писем, составление расписок, счетов; при сообщении сведений о природе требовалось знание, какую тот или иной предмет может принести пользу человеку, его здоровью, питанию, торговле; при рисовании полагалось заниматься рисованием таких вещей, которые встречаются при рукоделиях, ремеслах. </w:t>
      </w:r>
      <w:proofErr w:type="gramStart"/>
      <w:r w:rsidRPr="003A66C4">
        <w:rPr>
          <w:rFonts w:ascii="Times New Roman" w:hAnsi="Times New Roman" w:cs="Times New Roman"/>
          <w:sz w:val="28"/>
          <w:szCs w:val="28"/>
        </w:rPr>
        <w:t xml:space="preserve">В малых училищах полагались два учителя (в двухклассных) или один (в </w:t>
      </w:r>
      <w:proofErr w:type="spellStart"/>
      <w:r w:rsidRPr="003A66C4">
        <w:rPr>
          <w:rFonts w:ascii="Times New Roman" w:hAnsi="Times New Roman" w:cs="Times New Roman"/>
          <w:sz w:val="28"/>
          <w:szCs w:val="28"/>
        </w:rPr>
        <w:t>одноклассных</w:t>
      </w:r>
      <w:proofErr w:type="spellEnd"/>
      <w:r w:rsidRPr="003A66C4">
        <w:rPr>
          <w:rFonts w:ascii="Times New Roman" w:hAnsi="Times New Roman" w:cs="Times New Roman"/>
          <w:sz w:val="28"/>
          <w:szCs w:val="28"/>
        </w:rPr>
        <w:t>) и особый учитель рисования.</w:t>
      </w:r>
      <w:proofErr w:type="gramEnd"/>
      <w:r w:rsidRPr="003A66C4">
        <w:rPr>
          <w:rFonts w:ascii="Times New Roman" w:hAnsi="Times New Roman" w:cs="Times New Roman"/>
          <w:sz w:val="28"/>
          <w:szCs w:val="28"/>
        </w:rPr>
        <w:t xml:space="preserve"> Преподавание Закона </w:t>
      </w:r>
      <w:proofErr w:type="spellStart"/>
      <w:r w:rsidRPr="003A66C4">
        <w:rPr>
          <w:rFonts w:ascii="Times New Roman" w:hAnsi="Times New Roman" w:cs="Times New Roman"/>
          <w:sz w:val="28"/>
          <w:szCs w:val="28"/>
        </w:rPr>
        <w:t>Божиего</w:t>
      </w:r>
      <w:proofErr w:type="spellEnd"/>
      <w:r w:rsidRPr="003A66C4">
        <w:rPr>
          <w:rFonts w:ascii="Times New Roman" w:hAnsi="Times New Roman" w:cs="Times New Roman"/>
          <w:sz w:val="28"/>
          <w:szCs w:val="28"/>
        </w:rPr>
        <w:t xml:space="preserve"> возлагалось на тех же учителей. </w:t>
      </w:r>
      <w:proofErr w:type="gramStart"/>
      <w:r w:rsidRPr="003A66C4">
        <w:rPr>
          <w:rFonts w:ascii="Times New Roman" w:hAnsi="Times New Roman" w:cs="Times New Roman"/>
          <w:sz w:val="28"/>
          <w:szCs w:val="28"/>
        </w:rPr>
        <w:t>В главных училищах — шесть учителей: два в нижних классах, два — в высших, один учитель иностранных языков и один — рисования.</w:t>
      </w:r>
      <w:proofErr w:type="gramEnd"/>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Содержание училищ входило в обязанность местных властей, они должны были изыскивать средства, помещения, учителей.</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Таков был проект, списанный для России по указанию Екатерины II с австрийского образца, но списанный с неточностями и ошибками. Так, была упущена идея всеобщего образования, участия государства в содержании, обеспечении школ и др. Поэтому намеченный план народного образования был осуществлен лишь частично. Училища открывались почти исключительно по городам и то довольно туго: лишь в половине из них они были в конце WIII в. Для обширной империи народное просвещение сельского крестьянского люда даже и не началось. О какой-либо обязательности посещения школ не могло быть и речи, в деле образования всегда была свобода не учиться. В немногочисленных школах учились преимущественно мальчики.</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 xml:space="preserve">Причины крайне ограниченного применения широко задуманной системы народного просвещения заключались в том, что средств из государственной казны ассигновано не было, государство взяло в свои руки заведование школами, а расходы на школы предоставило делать населению. Кроме того, не было педагогического персонала — на всю Россию была открыта только одна учительская семинария в Санкт-Петербурге, да и та вскоре была признана ненужной и закрыта. Обязанность подготавливать учителей была возложена на главные училища. Наконец, вся практическая </w:t>
      </w:r>
      <w:r w:rsidRPr="003A66C4">
        <w:rPr>
          <w:rFonts w:ascii="Times New Roman" w:hAnsi="Times New Roman" w:cs="Times New Roman"/>
          <w:sz w:val="28"/>
          <w:szCs w:val="28"/>
        </w:rPr>
        <w:lastRenderedPageBreak/>
        <w:t>сторона дела была поручена приказам общественного призрения ц губернаторам, занятым другими делами и совершенно некомпетентным в педагогике.</w:t>
      </w:r>
      <w:r w:rsidRPr="003A66C4">
        <w:rPr>
          <w:rFonts w:ascii="Times New Roman" w:hAnsi="Times New Roman" w:cs="Times New Roman"/>
          <w:sz w:val="28"/>
          <w:szCs w:val="28"/>
        </w:rPr>
        <w:br/>
        <w:t>   Но главное, к делу просвещения народа не была привлечена общественность, ей было предоставлено право лишь вносить пожертвования на школу. Когда же появлялись люди с инициативой и развивали кипучую и разнообразную деятельность, такие, как Н.И. Новиков, их не только не поощряли, но и засаживали в тюрьму, как политически неблагонадежных. Была без всякой нужды разорвана прежняя связь между школой и духовенством. Хоть и недостаточно хорошо, оно в течение целых столетий занималось народным образованием. Правда, само духовенство было малообразованным. Так, в 1786 г. в Казанской епархии оказалось 380 церковнослужителей, которые едва могли читать, а другие вообще не могли ни читать, ни писать. Но все-таки духовенство представляло собой сравнительно образованный класс.</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Учительская семинария за все годы своего существования подготовила всего 420 учителей, которые и заняли места не только в народных училищах, но и в других учебных заведениях. Большинство же учителей были из семинаристов, нередко плохо подготовленные, но лучше подготовленных и не было. Даже для привилегированных школ найти хороших учителей не могли (так, в академической гимназии геометрию одно время преподавал танцмейстер) и приглашали' иностранцев. В 1737 г. в Московской инженерной школе учителем был человек всегда пьяный и вздорный, «по третьему смертоубийству сидел под арестом». Известен рассказ Державина о том, как в Оренбурге он учился в школе, которую держал ссыльнокаторжный немец, человек развратный, жестокий и невежественный.</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 xml:space="preserve">Наконец, не следует забывать общую коренную причину, вызывавшую трудность проведения всякого просветительного предприятия в то время, — отсутствие в обществе осознания необходимости образования и школ. Еще слишком много было людей, которые непоколебимо были убеждены, что очень легко и удобно можно прожить без образования, что школа только отвлекает мальчика от прямого практического дела — от прилавка, от сохи, от ремесла, от завода. Как только дело дошло до поиска источников расходов на содержание училищ, из разных мест пошли жалобы мещан и купцов, что они детей своих в училища не отдают и отдавать не будут, а потому и расходоваться на их содержание не желают. Козловский купец, смотритель местного училища, находил, что все училища </w:t>
      </w:r>
      <w:proofErr w:type="gramStart"/>
      <w:r w:rsidRPr="003A66C4">
        <w:rPr>
          <w:rFonts w:ascii="Times New Roman" w:hAnsi="Times New Roman" w:cs="Times New Roman"/>
          <w:sz w:val="28"/>
          <w:szCs w:val="28"/>
        </w:rPr>
        <w:t>вредны</w:t>
      </w:r>
      <w:proofErr w:type="gramEnd"/>
      <w:r w:rsidRPr="003A66C4">
        <w:rPr>
          <w:rFonts w:ascii="Times New Roman" w:hAnsi="Times New Roman" w:cs="Times New Roman"/>
          <w:sz w:val="28"/>
          <w:szCs w:val="28"/>
        </w:rPr>
        <w:t xml:space="preserve"> а что их полезно повсеместно закрыть. И многие закрылись, а в те, что остались, набирали учеников насильно. Так, в Тамбове забирали детей в школу насильно, через полицию, в Вятке — также «силою власти».</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 xml:space="preserve">В 1788 г. при ревизии народных училищ обнаружилось малое число учащихся в старших классах. Родители считали, что их детям достаточно умения читать и писать, а прочие науки бесполезны. «Всякий знает, что для </w:t>
      </w:r>
      <w:proofErr w:type="spellStart"/>
      <w:r w:rsidRPr="003A66C4">
        <w:rPr>
          <w:rFonts w:ascii="Times New Roman" w:hAnsi="Times New Roman" w:cs="Times New Roman"/>
          <w:sz w:val="28"/>
          <w:szCs w:val="28"/>
        </w:rPr>
        <w:lastRenderedPageBreak/>
        <w:t>снискания</w:t>
      </w:r>
      <w:proofErr w:type="spellEnd"/>
      <w:r w:rsidRPr="003A66C4">
        <w:rPr>
          <w:rFonts w:ascii="Times New Roman" w:hAnsi="Times New Roman" w:cs="Times New Roman"/>
          <w:sz w:val="28"/>
          <w:szCs w:val="28"/>
        </w:rPr>
        <w:t xml:space="preserve"> места в гражданской службе нужно одно чистописание, почему и невозможно ожидать, чтобы многие детей своих посылали в высшие классы», — отмечено в отчете ревизии.</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 xml:space="preserve">Негативное отношение даже к государственным школам со стороны различных слоев общества длилось продолжительное время. В 20-х гг. XIX в. старшие классы гимназий при переполненности низших пустуют. Дворянство предпочитало гимназиям свои дворянские заведения и домашнее образование, а дети других сословий не доходили до старших классов, по требованиям отцов начиная изучение жизненной науки. Для поддержки вновь открываемых школ закрывали старые училища или переводили их </w:t>
      </w:r>
      <w:proofErr w:type="gramStart"/>
      <w:r w:rsidRPr="003A66C4">
        <w:rPr>
          <w:rFonts w:ascii="Times New Roman" w:hAnsi="Times New Roman" w:cs="Times New Roman"/>
          <w:sz w:val="28"/>
          <w:szCs w:val="28"/>
        </w:rPr>
        <w:t>в</w:t>
      </w:r>
      <w:proofErr w:type="gramEnd"/>
      <w:r w:rsidRPr="003A66C4">
        <w:rPr>
          <w:rFonts w:ascii="Times New Roman" w:hAnsi="Times New Roman" w:cs="Times New Roman"/>
          <w:sz w:val="28"/>
          <w:szCs w:val="28"/>
        </w:rPr>
        <w:t xml:space="preserve"> новые. В Петербурге с этой целью были закрыты все частные русские пансионы (XIX в.). Учеников приобрели таким путем не особенно много — набранные насильно, они обычно разбегались, — но зато был утвержден оригинальный педагогический принцип: для насаждения новых школ нужно не преобразование, а разрушение старых.</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 xml:space="preserve">Боязнь старой, свободной от казенных требований системы образования, какой бы ограниченной она ни была, и ретивая заботливость о внедрении новой, даже путем насилия, оказались присущи многим деятелям того времени. </w:t>
      </w:r>
      <w:proofErr w:type="gramStart"/>
      <w:r w:rsidRPr="003A66C4">
        <w:rPr>
          <w:rFonts w:ascii="Times New Roman" w:hAnsi="Times New Roman" w:cs="Times New Roman"/>
          <w:sz w:val="28"/>
          <w:szCs w:val="28"/>
        </w:rPr>
        <w:t>Так, один из них настойчиво требовал не допускать в школы никаких иных учителей, кроме подготовленных в правительственных семинариях, чтобы учителям не дозволяли никаких отступлений от методов и учебников, им указанных, не позволяли пользоваться никакими другими пособиями, кроме рекомендованных.</w:t>
      </w:r>
      <w:proofErr w:type="gramEnd"/>
      <w:r w:rsidRPr="003A66C4">
        <w:rPr>
          <w:rFonts w:ascii="Times New Roman" w:hAnsi="Times New Roman" w:cs="Times New Roman"/>
          <w:sz w:val="28"/>
          <w:szCs w:val="28"/>
        </w:rPr>
        <w:t xml:space="preserve"> Особенно важно, считал он, охранять учительские семинарии; они в педагогическом деле то же, что образцы веса и меры в торговле — ими проверяется правильность всех школ.</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По всем этим причинам просветительская реформа очень вяло осуществлялась в жизни. Внутреннее ее содержание также скоро пошло на убыль. Одной из причин этого было то, что учителями становились лица, присланные епархиальным начальством из духовных семинаристов. Можно предполагать, что едва ли оно отправляло лучших воспитанников, а себе оставляло худших. О педагогическом призвании не было и речи. Учитель закрепощался в своей должности. Он должен был прослужить не менее 36 лет в низших классах или 23 года в высших, чтобы получить чин коллежского асессора, открывавший доступ в потомственное дворянство. Учителям, получившим образование за казенный счет, переходить на другую службу воспрещалось, а они стремились бежать из школы, так как для образованного человека всякая другая служба была выгоднее.</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Материальное положение учителя было далеко от обеспеченности, а общественное — совсем неважное: учительское звание в XVIII в. не относилось к числу уважаемых в обществе, оно считалось принадлежностью людей низших классов. Дворянство признавало педагогическую профессию несовместимой с дворянским достоинством.</w:t>
      </w:r>
      <w:r w:rsidRPr="003A66C4">
        <w:rPr>
          <w:rFonts w:ascii="Times New Roman" w:hAnsi="Times New Roman" w:cs="Times New Roman"/>
          <w:sz w:val="28"/>
          <w:szCs w:val="28"/>
        </w:rPr>
        <w:br/>
        <w:t xml:space="preserve">   Вследствие всех этих причин идеи Янковича в это время не были </w:t>
      </w:r>
      <w:r w:rsidRPr="003A66C4">
        <w:rPr>
          <w:rFonts w:ascii="Times New Roman" w:hAnsi="Times New Roman" w:cs="Times New Roman"/>
          <w:sz w:val="28"/>
          <w:szCs w:val="28"/>
        </w:rPr>
        <w:lastRenderedPageBreak/>
        <w:t>восприняты, его руководствам не следовали, обучение превратилось в механическое выучивание учебника наизусть.</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 xml:space="preserve">В 1789 г. смотритель </w:t>
      </w:r>
      <w:proofErr w:type="spellStart"/>
      <w:r w:rsidRPr="003A66C4">
        <w:rPr>
          <w:rFonts w:ascii="Times New Roman" w:hAnsi="Times New Roman" w:cs="Times New Roman"/>
          <w:sz w:val="28"/>
          <w:szCs w:val="28"/>
        </w:rPr>
        <w:t>нежинской</w:t>
      </w:r>
      <w:proofErr w:type="spellEnd"/>
      <w:r w:rsidRPr="003A66C4">
        <w:rPr>
          <w:rFonts w:ascii="Times New Roman" w:hAnsi="Times New Roman" w:cs="Times New Roman"/>
          <w:sz w:val="28"/>
          <w:szCs w:val="28"/>
        </w:rPr>
        <w:t xml:space="preserve"> городской школы сообщал своему начальству, что в дьячковских школах обучают чтению по старинному методу: по славянскому букварю, Часослову, Псалтири, — а </w:t>
      </w:r>
      <w:proofErr w:type="gramStart"/>
      <w:r w:rsidRPr="003A66C4">
        <w:rPr>
          <w:rFonts w:ascii="Times New Roman" w:hAnsi="Times New Roman" w:cs="Times New Roman"/>
          <w:sz w:val="28"/>
          <w:szCs w:val="28"/>
        </w:rPr>
        <w:t>также-учат</w:t>
      </w:r>
      <w:proofErr w:type="gramEnd"/>
      <w:r w:rsidRPr="003A66C4">
        <w:rPr>
          <w:rFonts w:ascii="Times New Roman" w:hAnsi="Times New Roman" w:cs="Times New Roman"/>
          <w:sz w:val="28"/>
          <w:szCs w:val="28"/>
        </w:rPr>
        <w:t xml:space="preserve"> писать. Учеников в школах грамоты всего было 121 (у соборного дьячка — 30, у пономаря — 7, у мещанина — 16, у дьячихи — 5 и т.д.). Это было вдвое больше, чем учащихся в казенном училище. Частная инициатива в деле народного образования подавлялась государством без замены им старинных, плохих школ достаточным числом новых, лучших.</w:t>
      </w:r>
    </w:p>
    <w:p w:rsid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Несмотря на все недостатки и трудности развития школы, к концу XVIII в. наметился и определенный прогресс. Хоть и с большим трудом, новые начинания стали проникать в школу.</w:t>
      </w:r>
    </w:p>
    <w:p w:rsidR="003A66C4" w:rsidRP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 xml:space="preserve">Последние два десятилетия XVIII в. характеризуются распространением частных пансионов: в Москве, в Твери, Нижнем Новгороде, Казани и других городах. </w:t>
      </w:r>
      <w:proofErr w:type="gramStart"/>
      <w:r w:rsidRPr="003A66C4">
        <w:rPr>
          <w:rFonts w:ascii="Times New Roman" w:hAnsi="Times New Roman" w:cs="Times New Roman"/>
          <w:sz w:val="28"/>
          <w:szCs w:val="28"/>
        </w:rPr>
        <w:t>Правда, они были недоступны для крестьянских детей (из- за высокой платы).</w:t>
      </w:r>
      <w:proofErr w:type="gramEnd"/>
    </w:p>
    <w:p w:rsidR="003A66C4" w:rsidRP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Статистические данные об учебных заведениях в России конца XVIII в.</w:t>
      </w:r>
    </w:p>
    <w:p w:rsidR="003A66C4" w:rsidRP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noProof/>
          <w:sz w:val="28"/>
          <w:szCs w:val="28"/>
          <w:lang w:eastAsia="ru-RU"/>
        </w:rPr>
        <w:drawing>
          <wp:inline distT="0" distB="0" distL="0" distR="0">
            <wp:extent cx="4743450" cy="1162050"/>
            <wp:effectExtent l="19050" t="0" r="0" b="0"/>
            <wp:docPr id="16" name="Рисунок 16" descr="Статистические данные об учебных заведениях в России конца XVIII 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Статистические данные об учебных заведениях в России конца XVIII в."/>
                    <pic:cNvPicPr>
                      <a:picLocks noChangeAspect="1" noChangeArrowheads="1"/>
                    </pic:cNvPicPr>
                  </pic:nvPicPr>
                  <pic:blipFill>
                    <a:blip r:embed="rId9" cstate="print"/>
                    <a:srcRect/>
                    <a:stretch>
                      <a:fillRect/>
                    </a:stretch>
                  </pic:blipFill>
                  <pic:spPr bwMode="auto">
                    <a:xfrm>
                      <a:off x="0" y="0"/>
                      <a:ext cx="4743450" cy="1162050"/>
                    </a:xfrm>
                    <a:prstGeom prst="rect">
                      <a:avLst/>
                    </a:prstGeom>
                    <a:noFill/>
                    <a:ln w="9525">
                      <a:noFill/>
                      <a:miter lim="800000"/>
                      <a:headEnd/>
                      <a:tailEnd/>
                    </a:ln>
                  </pic:spPr>
                </pic:pic>
              </a:graphicData>
            </a:graphic>
          </wp:inline>
        </w:drawing>
      </w:r>
    </w:p>
    <w:p w:rsidR="00144543" w:rsidRDefault="00144543" w:rsidP="003A66C4">
      <w:pPr>
        <w:pStyle w:val="a3"/>
        <w:ind w:firstLine="851"/>
        <w:jc w:val="both"/>
        <w:rPr>
          <w:rFonts w:ascii="Times New Roman" w:hAnsi="Times New Roman" w:cs="Times New Roman"/>
          <w:sz w:val="28"/>
          <w:szCs w:val="28"/>
        </w:rPr>
      </w:pPr>
    </w:p>
    <w:p w:rsidR="00144543"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Из жизни народной школы</w:t>
      </w:r>
    </w:p>
    <w:p w:rsidR="00144543"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В приведенном ниже отрывке из книги АС. Воронова наглядно изображена повседневная жизнь народной школы и ее учителя.</w:t>
      </w:r>
    </w:p>
    <w:p w:rsidR="00144543"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И.А Новиков, внук одного из учителей народных училищ прошлого столетия, сообщил мне любопытные заметки, характеризующие повседневную жизнь народной школы.</w:t>
      </w:r>
    </w:p>
    <w:p w:rsidR="00144543"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 xml:space="preserve">Новиков был учителем народной школы в Вытегре и умер в 1808 г. лет сорока </w:t>
      </w:r>
      <w:proofErr w:type="gramStart"/>
      <w:r w:rsidRPr="003A66C4">
        <w:rPr>
          <w:rFonts w:ascii="Times New Roman" w:hAnsi="Times New Roman" w:cs="Times New Roman"/>
          <w:sz w:val="28"/>
          <w:szCs w:val="28"/>
        </w:rPr>
        <w:t>с</w:t>
      </w:r>
      <w:proofErr w:type="gramEnd"/>
      <w:r w:rsidRPr="003A66C4">
        <w:rPr>
          <w:rFonts w:ascii="Times New Roman" w:hAnsi="Times New Roman" w:cs="Times New Roman"/>
          <w:sz w:val="28"/>
          <w:szCs w:val="28"/>
        </w:rPr>
        <w:t xml:space="preserve"> небольшим. Одною из причин его ранней смерти, может быть, были чрезмерные труды, неразлучные в то время, при скудости содержания, </w:t>
      </w:r>
      <w:proofErr w:type="gramStart"/>
      <w:r w:rsidRPr="003A66C4">
        <w:rPr>
          <w:rFonts w:ascii="Times New Roman" w:hAnsi="Times New Roman" w:cs="Times New Roman"/>
          <w:sz w:val="28"/>
          <w:szCs w:val="28"/>
        </w:rPr>
        <w:t>с</w:t>
      </w:r>
      <w:proofErr w:type="gramEnd"/>
      <w:r w:rsidRPr="003A66C4">
        <w:rPr>
          <w:rFonts w:ascii="Times New Roman" w:hAnsi="Times New Roman" w:cs="Times New Roman"/>
          <w:sz w:val="28"/>
          <w:szCs w:val="28"/>
        </w:rPr>
        <w:t xml:space="preserve"> званием учителя.</w:t>
      </w:r>
    </w:p>
    <w:p w:rsidR="00144543"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Училище помещалось в низенькой лачужке с четырьмя окнами. Кроме кухни, тут была перегороженная комната, в одной половине которой учились, а в другой помещался учитель с семейством.</w:t>
      </w:r>
    </w:p>
    <w:p w:rsidR="00144543"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 xml:space="preserve">Учебный курс разделялся на 4 парты (класса), то есть учащиеся были разделены на 4 разряда, из которых каждый сидел у особого стола. Итак, в маленькой учебной комнате в два окна помещалось у одной стены четыре стола со скамейками, а в противоположной стене (перегородка) была дверь в комнату учителя. С одной стороны двери вдоль стены стояли скамейки, с другой — доска. За доской лежали: мокрая тряпка, розги, собака учителя и </w:t>
      </w:r>
      <w:r w:rsidRPr="003A66C4">
        <w:rPr>
          <w:rFonts w:ascii="Times New Roman" w:hAnsi="Times New Roman" w:cs="Times New Roman"/>
          <w:sz w:val="28"/>
          <w:szCs w:val="28"/>
        </w:rPr>
        <w:lastRenderedPageBreak/>
        <w:t>мешок с горохом. Классы начинались в седьмом часу утра и продолжались до одиннадцати; потом ученики уходили обедать, приходили снова в час и занимались летом до шести, зимою до четырех часов.</w:t>
      </w:r>
    </w:p>
    <w:p w:rsidR="00144543"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 xml:space="preserve">Ученики являлись в </w:t>
      </w:r>
      <w:proofErr w:type="gramStart"/>
      <w:r w:rsidRPr="003A66C4">
        <w:rPr>
          <w:rFonts w:ascii="Times New Roman" w:hAnsi="Times New Roman" w:cs="Times New Roman"/>
          <w:sz w:val="28"/>
          <w:szCs w:val="28"/>
        </w:rPr>
        <w:t>класс</w:t>
      </w:r>
      <w:proofErr w:type="gramEnd"/>
      <w:r w:rsidRPr="003A66C4">
        <w:rPr>
          <w:rFonts w:ascii="Times New Roman" w:hAnsi="Times New Roman" w:cs="Times New Roman"/>
          <w:sz w:val="28"/>
          <w:szCs w:val="28"/>
        </w:rPr>
        <w:t xml:space="preserve"> в чем попало, босые, в тулупах и пр. Класс начинался молитвою, после чего учитель спрашивал заданные уроки, а потом задавал новые. Во время ответов происходила обычная забавная сцена</w:t>
      </w:r>
      <w:proofErr w:type="gramStart"/>
      <w:r w:rsidRPr="003A66C4">
        <w:rPr>
          <w:rFonts w:ascii="Times New Roman" w:hAnsi="Times New Roman" w:cs="Times New Roman"/>
          <w:sz w:val="28"/>
          <w:szCs w:val="28"/>
        </w:rPr>
        <w:t xml:space="preserve"> К</w:t>
      </w:r>
      <w:proofErr w:type="gramEnd"/>
      <w:r w:rsidRPr="003A66C4">
        <w:rPr>
          <w:rFonts w:ascii="Times New Roman" w:hAnsi="Times New Roman" w:cs="Times New Roman"/>
          <w:sz w:val="28"/>
          <w:szCs w:val="28"/>
        </w:rPr>
        <w:t xml:space="preserve">аждый из учеников приносил с собою в класс что-нибудь съестное и клал обыкновенно вместе с книгами в один из ящиков, устроенных в столах. Учитель был очень строг; отвечавший не мог даже моргнуть глазом; этой удобной минутой пользовался старый Барсук, лежавший около доски; он спокойно вставал, подходил к месту отвечавшего и </w:t>
      </w:r>
      <w:proofErr w:type="spellStart"/>
      <w:r w:rsidRPr="003A66C4">
        <w:rPr>
          <w:rFonts w:ascii="Times New Roman" w:hAnsi="Times New Roman" w:cs="Times New Roman"/>
          <w:sz w:val="28"/>
          <w:szCs w:val="28"/>
        </w:rPr>
        <w:t>прехладнокровно</w:t>
      </w:r>
      <w:proofErr w:type="spellEnd"/>
      <w:r w:rsidRPr="003A66C4">
        <w:rPr>
          <w:rFonts w:ascii="Times New Roman" w:hAnsi="Times New Roman" w:cs="Times New Roman"/>
          <w:sz w:val="28"/>
          <w:szCs w:val="28"/>
        </w:rPr>
        <w:t xml:space="preserve"> вытаскивал оттуда кусок пирога или что-нибудь другое... Ленивцы наказывались, смотря по мере вины. Учитель или запаливал им несколько ударов по руке линейкой, или приказывал спустить брюки ниже колен и ставил голыми коленами на горох, или же сек виновного, на спину и на ноги которого садились верхом его товарищи. Новиков в особенности не любил одного смельчака, который, когда ставили его на горох, обыкновенно понемногу съедал его.</w:t>
      </w:r>
    </w:p>
    <w:p w:rsidR="00144543"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 xml:space="preserve">После обеда учитель очинивал всем перья, после чего ученики, разложивши прописи, принимались за чистописание, а потом за приготовление уроков к следующему дню. Утомленный учитель обыкновенно в это время отдыхал на скамейке. Ученики до того были </w:t>
      </w:r>
      <w:proofErr w:type="spellStart"/>
      <w:r w:rsidRPr="003A66C4">
        <w:rPr>
          <w:rFonts w:ascii="Times New Roman" w:hAnsi="Times New Roman" w:cs="Times New Roman"/>
          <w:sz w:val="28"/>
          <w:szCs w:val="28"/>
        </w:rPr>
        <w:t>нашколены</w:t>
      </w:r>
      <w:proofErr w:type="spellEnd"/>
      <w:r w:rsidRPr="003A66C4">
        <w:rPr>
          <w:rFonts w:ascii="Times New Roman" w:hAnsi="Times New Roman" w:cs="Times New Roman"/>
          <w:sz w:val="28"/>
          <w:szCs w:val="28"/>
        </w:rPr>
        <w:t>, что соблюдали приличный порядок и тишину даже в присутствии спящего наставника; если даже он выходил за чем-нибудь в другую комнату, то тишина не нарушалась и тогда. Каждый из учеников знал, что в перегородке просверлены два отверстия для педагогических наблюдений... В указанный час учитель пробуждался, читалась молитва, и ученики расходились.</w:t>
      </w:r>
    </w:p>
    <w:p w:rsidR="00144543"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В 11 часов ученики, выходя из класса, брались за ушат и приносили в кухню учителя ежедневную порцию воды.</w:t>
      </w:r>
    </w:p>
    <w:p w:rsidR="00144543"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В праздники ученики собирались рано утром в училище и покорно следовали за учителем в церковь.</w:t>
      </w:r>
    </w:p>
    <w:p w:rsidR="00144543"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Жалко было положение этого учителя. Обремененный огромным семейством, он получал всего 100 (сто) рублей ассигнациями жалованья в год. Бедность заставляла его исполнять обязанности сторожа, который полагался при училище. Он вставал очень рано, шел на рынок за провизиею, потом зимой колол дрова и топил печи, летом взрыхлял грядки на своем маленьком огороде. От метенья полов его освобождали ученики. Кто приходил раньше других, тот брал стоявшую в углу метлу и выметал класс.</w:t>
      </w:r>
    </w:p>
    <w:p w:rsidR="00144543"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 xml:space="preserve">Учитель зимой и летом носил один байковый сюртук, а вместо </w:t>
      </w:r>
      <w:proofErr w:type="spellStart"/>
      <w:r w:rsidRPr="003A66C4">
        <w:rPr>
          <w:rFonts w:ascii="Times New Roman" w:hAnsi="Times New Roman" w:cs="Times New Roman"/>
          <w:sz w:val="28"/>
          <w:szCs w:val="28"/>
        </w:rPr>
        <w:t>чулков</w:t>
      </w:r>
      <w:proofErr w:type="spellEnd"/>
      <w:r w:rsidRPr="003A66C4">
        <w:rPr>
          <w:rFonts w:ascii="Times New Roman" w:hAnsi="Times New Roman" w:cs="Times New Roman"/>
          <w:sz w:val="28"/>
          <w:szCs w:val="28"/>
        </w:rPr>
        <w:t xml:space="preserve"> обертывал ноги бумагой. Но нельзя сказать, чтобы он вовсе чуждался духовных интересов, хотя это могло быть в его тяжелом положении.</w:t>
      </w:r>
    </w:p>
    <w:p w:rsidR="00144543"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 xml:space="preserve">Он был приятелем с городским протопопом, и они часто беседовали между собой за чашкой чая по-латыни. Часто засиживался он до поздней </w:t>
      </w:r>
      <w:r w:rsidRPr="003A66C4">
        <w:rPr>
          <w:rFonts w:ascii="Times New Roman" w:hAnsi="Times New Roman" w:cs="Times New Roman"/>
          <w:sz w:val="28"/>
          <w:szCs w:val="28"/>
        </w:rPr>
        <w:lastRenderedPageBreak/>
        <w:t xml:space="preserve">ночи за чтением книг и много писал (что, неизвестно). Каждый праздник ученики отправлялись к своему меценату, голове, и приветствовали его стихами, сочинявшимися на этот случай учителем. При посещении училища </w:t>
      </w:r>
      <w:proofErr w:type="spellStart"/>
      <w:r w:rsidRPr="003A66C4">
        <w:rPr>
          <w:rFonts w:ascii="Times New Roman" w:hAnsi="Times New Roman" w:cs="Times New Roman"/>
          <w:sz w:val="28"/>
          <w:szCs w:val="28"/>
        </w:rPr>
        <w:t>визитатором</w:t>
      </w:r>
      <w:proofErr w:type="spellEnd"/>
      <w:r w:rsidRPr="003A66C4">
        <w:rPr>
          <w:rFonts w:ascii="Times New Roman" w:hAnsi="Times New Roman" w:cs="Times New Roman"/>
          <w:sz w:val="28"/>
          <w:szCs w:val="28"/>
        </w:rPr>
        <w:t xml:space="preserve"> младший из учеников говорил приготовленную речь.</w:t>
      </w:r>
    </w:p>
    <w:p w:rsidR="00144543"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По смерти учителя остались жена, 5 человек детей и наследства пятак меди.</w:t>
      </w:r>
    </w:p>
    <w:p w:rsidR="00144543"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Основные события педагогической истории в XVIII в.</w:t>
      </w:r>
    </w:p>
    <w:p w:rsidR="00144543"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 xml:space="preserve">1701 — открыта школа математических и </w:t>
      </w:r>
      <w:proofErr w:type="spellStart"/>
      <w:r w:rsidRPr="003A66C4">
        <w:rPr>
          <w:rFonts w:ascii="Times New Roman" w:hAnsi="Times New Roman" w:cs="Times New Roman"/>
          <w:sz w:val="28"/>
          <w:szCs w:val="28"/>
        </w:rPr>
        <w:t>навигацких</w:t>
      </w:r>
      <w:proofErr w:type="spellEnd"/>
      <w:r w:rsidRPr="003A66C4">
        <w:rPr>
          <w:rFonts w:ascii="Times New Roman" w:hAnsi="Times New Roman" w:cs="Times New Roman"/>
          <w:sz w:val="28"/>
          <w:szCs w:val="28"/>
        </w:rPr>
        <w:t xml:space="preserve"> (до 1752 г.) наук.</w:t>
      </w:r>
    </w:p>
    <w:p w:rsidR="00144543"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1701—1721 — открыты профессиональные школы: медицинская, артиллерийская, инженерная</w:t>
      </w:r>
      <w:proofErr w:type="gramStart"/>
      <w:r w:rsidRPr="003A66C4">
        <w:rPr>
          <w:rFonts w:ascii="Times New Roman" w:hAnsi="Times New Roman" w:cs="Times New Roman"/>
          <w:sz w:val="28"/>
          <w:szCs w:val="28"/>
        </w:rPr>
        <w:t xml:space="preserve">,. </w:t>
      </w:r>
      <w:proofErr w:type="gramEnd"/>
      <w:r w:rsidRPr="003A66C4">
        <w:rPr>
          <w:rFonts w:ascii="Times New Roman" w:hAnsi="Times New Roman" w:cs="Times New Roman"/>
          <w:sz w:val="28"/>
          <w:szCs w:val="28"/>
        </w:rPr>
        <w:t>горнозаводские и др.</w:t>
      </w:r>
    </w:p>
    <w:p w:rsidR="00144543"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1714 (до 1744) — созданы цифирные школы.</w:t>
      </w:r>
    </w:p>
    <w:p w:rsidR="00144543"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1715 — открыта Морская академия.</w:t>
      </w:r>
    </w:p>
    <w:p w:rsidR="00144543"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1725 — создана Академия наук, университет и гимназия при ней (Санкт-Петербург).</w:t>
      </w:r>
    </w:p>
    <w:p w:rsidR="00144543"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1732 (до 1918) — открыт Сухопутный шляхетский кадетский корпус (1-й кадетский корпус) в Санкт-Петербурге.</w:t>
      </w:r>
    </w:p>
    <w:p w:rsidR="00144543"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 xml:space="preserve">1755 — </w:t>
      </w:r>
      <w:proofErr w:type="gramStart"/>
      <w:r w:rsidRPr="003A66C4">
        <w:rPr>
          <w:rFonts w:ascii="Times New Roman" w:hAnsi="Times New Roman" w:cs="Times New Roman"/>
          <w:sz w:val="28"/>
          <w:szCs w:val="28"/>
        </w:rPr>
        <w:t>открыты</w:t>
      </w:r>
      <w:proofErr w:type="gramEnd"/>
      <w:r w:rsidRPr="003A66C4">
        <w:rPr>
          <w:rFonts w:ascii="Times New Roman" w:hAnsi="Times New Roman" w:cs="Times New Roman"/>
          <w:sz w:val="28"/>
          <w:szCs w:val="28"/>
        </w:rPr>
        <w:t xml:space="preserve"> Московский университет и гимназия.</w:t>
      </w:r>
    </w:p>
    <w:p w:rsidR="00144543"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1758 — открыта гимназия в Казани.</w:t>
      </w:r>
      <w:proofErr w:type="gramStart"/>
      <w:r w:rsidRPr="003A66C4">
        <w:rPr>
          <w:rFonts w:ascii="Times New Roman" w:hAnsi="Times New Roman" w:cs="Times New Roman"/>
          <w:sz w:val="28"/>
          <w:szCs w:val="28"/>
        </w:rPr>
        <w:t xml:space="preserve"> .</w:t>
      </w:r>
      <w:proofErr w:type="gramEnd"/>
    </w:p>
    <w:p w:rsidR="00144543"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1764 — созданы Воспитательные дома (Санкт-Петербург, Москва).</w:t>
      </w:r>
    </w:p>
    <w:p w:rsidR="00144543"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1764 — открыто Воспитательное общество благородных девиц (Смольный институт).</w:t>
      </w:r>
    </w:p>
    <w:p w:rsidR="00144543"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1779 — создана первая учительская семинария.</w:t>
      </w:r>
    </w:p>
    <w:p w:rsidR="00144543"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1786 — «Устав народных училищ» и создание главных и малых народных училищ.</w:t>
      </w:r>
    </w:p>
    <w:p w:rsidR="00144543"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Деятели просвещения</w:t>
      </w:r>
    </w:p>
    <w:p w:rsidR="00144543"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Посошков Иван Тихонович — 1652—1726.</w:t>
      </w:r>
    </w:p>
    <w:p w:rsidR="00144543"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Татищев Василий Никитич — 1686—1750.</w:t>
      </w:r>
    </w:p>
    <w:p w:rsidR="00144543"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Бецкой Иван Иванович — 1704—1795.</w:t>
      </w:r>
    </w:p>
    <w:p w:rsidR="00144543"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Ломоносов Михаил Васильевич — 1711—1765.</w:t>
      </w:r>
    </w:p>
    <w:p w:rsidR="003A66C4" w:rsidRPr="003A66C4" w:rsidRDefault="003A66C4" w:rsidP="003A66C4">
      <w:pPr>
        <w:pStyle w:val="a3"/>
        <w:ind w:firstLine="851"/>
        <w:jc w:val="both"/>
        <w:rPr>
          <w:rFonts w:ascii="Times New Roman" w:hAnsi="Times New Roman" w:cs="Times New Roman"/>
          <w:sz w:val="28"/>
          <w:szCs w:val="28"/>
        </w:rPr>
      </w:pPr>
      <w:r w:rsidRPr="003A66C4">
        <w:rPr>
          <w:rFonts w:ascii="Times New Roman" w:hAnsi="Times New Roman" w:cs="Times New Roman"/>
          <w:sz w:val="28"/>
          <w:szCs w:val="28"/>
        </w:rPr>
        <w:t xml:space="preserve">Янкович де </w:t>
      </w:r>
      <w:proofErr w:type="spellStart"/>
      <w:r w:rsidRPr="003A66C4">
        <w:rPr>
          <w:rFonts w:ascii="Times New Roman" w:hAnsi="Times New Roman" w:cs="Times New Roman"/>
          <w:sz w:val="28"/>
          <w:szCs w:val="28"/>
        </w:rPr>
        <w:t>Мириево</w:t>
      </w:r>
      <w:proofErr w:type="spellEnd"/>
      <w:r w:rsidRPr="003A66C4">
        <w:rPr>
          <w:rFonts w:ascii="Times New Roman" w:hAnsi="Times New Roman" w:cs="Times New Roman"/>
          <w:sz w:val="28"/>
          <w:szCs w:val="28"/>
        </w:rPr>
        <w:t xml:space="preserve"> — 1741—1814.</w:t>
      </w:r>
    </w:p>
    <w:p w:rsidR="00144543" w:rsidRPr="00144543" w:rsidRDefault="00D4351E" w:rsidP="00144543">
      <w:pPr>
        <w:pStyle w:val="a3"/>
        <w:jc w:val="right"/>
        <w:rPr>
          <w:sz w:val="28"/>
          <w:szCs w:val="28"/>
        </w:rPr>
      </w:pPr>
      <w:r>
        <w:rPr>
          <w:rFonts w:ascii="Times New Roman" w:hAnsi="Times New Roman" w:cs="Times New Roman"/>
          <w:sz w:val="28"/>
          <w:szCs w:val="28"/>
        </w:rPr>
        <w:t xml:space="preserve"> </w:t>
      </w:r>
      <w:bookmarkStart w:id="0" w:name="_GoBack"/>
      <w:bookmarkEnd w:id="0"/>
      <w:r w:rsidR="00144543" w:rsidRPr="00144543">
        <w:rPr>
          <w:sz w:val="28"/>
          <w:szCs w:val="28"/>
        </w:rPr>
        <w:t xml:space="preserve"> </w:t>
      </w:r>
    </w:p>
    <w:sectPr w:rsidR="00144543" w:rsidRPr="00144543" w:rsidSect="00202904">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3D0E" w:rsidRDefault="00953D0E" w:rsidP="005D3F34">
      <w:pPr>
        <w:spacing w:after="0" w:line="240" w:lineRule="auto"/>
      </w:pPr>
      <w:r>
        <w:separator/>
      </w:r>
    </w:p>
  </w:endnote>
  <w:endnote w:type="continuationSeparator" w:id="0">
    <w:p w:rsidR="00953D0E" w:rsidRDefault="00953D0E" w:rsidP="005D3F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492641"/>
      <w:docPartObj>
        <w:docPartGallery w:val="Page Numbers (Bottom of Page)"/>
        <w:docPartUnique/>
      </w:docPartObj>
    </w:sdtPr>
    <w:sdtEndPr/>
    <w:sdtContent>
      <w:p w:rsidR="00124067" w:rsidRDefault="00953D0E">
        <w:pPr>
          <w:pStyle w:val="a6"/>
          <w:jc w:val="right"/>
        </w:pPr>
        <w:r>
          <w:fldChar w:fldCharType="begin"/>
        </w:r>
        <w:r>
          <w:instrText xml:space="preserve"> PAGE   \* MERGEFORMAT </w:instrText>
        </w:r>
        <w:r>
          <w:fldChar w:fldCharType="separate"/>
        </w:r>
        <w:r w:rsidR="00D4351E">
          <w:rPr>
            <w:noProof/>
          </w:rPr>
          <w:t>16</w:t>
        </w:r>
        <w:r>
          <w:rPr>
            <w:noProof/>
          </w:rPr>
          <w:fldChar w:fldCharType="end"/>
        </w:r>
      </w:p>
    </w:sdtContent>
  </w:sdt>
  <w:p w:rsidR="005D3F34" w:rsidRDefault="005D3F3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3D0E" w:rsidRDefault="00953D0E" w:rsidP="005D3F34">
      <w:pPr>
        <w:spacing w:after="0" w:line="240" w:lineRule="auto"/>
      </w:pPr>
      <w:r>
        <w:separator/>
      </w:r>
    </w:p>
  </w:footnote>
  <w:footnote w:type="continuationSeparator" w:id="0">
    <w:p w:rsidR="00953D0E" w:rsidRDefault="00953D0E" w:rsidP="005D3F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5C4867"/>
    <w:multiLevelType w:val="hybridMultilevel"/>
    <w:tmpl w:val="D38E6EB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796E4191"/>
    <w:multiLevelType w:val="hybridMultilevel"/>
    <w:tmpl w:val="2A3C8C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D3F34"/>
    <w:rsid w:val="0001565A"/>
    <w:rsid w:val="00023FBB"/>
    <w:rsid w:val="000C3862"/>
    <w:rsid w:val="00124067"/>
    <w:rsid w:val="00144543"/>
    <w:rsid w:val="001C08C0"/>
    <w:rsid w:val="00202904"/>
    <w:rsid w:val="00227B6B"/>
    <w:rsid w:val="00262FCE"/>
    <w:rsid w:val="002B575A"/>
    <w:rsid w:val="003A66C4"/>
    <w:rsid w:val="003D6757"/>
    <w:rsid w:val="0041317A"/>
    <w:rsid w:val="00482680"/>
    <w:rsid w:val="004D2B25"/>
    <w:rsid w:val="00560430"/>
    <w:rsid w:val="005D3F34"/>
    <w:rsid w:val="00717639"/>
    <w:rsid w:val="007F31CE"/>
    <w:rsid w:val="00852F7E"/>
    <w:rsid w:val="00953D0E"/>
    <w:rsid w:val="00A97C39"/>
    <w:rsid w:val="00AB17F2"/>
    <w:rsid w:val="00B43B41"/>
    <w:rsid w:val="00B82F23"/>
    <w:rsid w:val="00C52277"/>
    <w:rsid w:val="00C9792E"/>
    <w:rsid w:val="00D4351E"/>
    <w:rsid w:val="00D55C69"/>
    <w:rsid w:val="00DF47B3"/>
    <w:rsid w:val="00E40135"/>
    <w:rsid w:val="00EA5801"/>
    <w:rsid w:val="00F30635"/>
    <w:rsid w:val="00F85F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90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D3F34"/>
    <w:pPr>
      <w:spacing w:after="0" w:line="240" w:lineRule="auto"/>
    </w:pPr>
  </w:style>
  <w:style w:type="paragraph" w:styleId="a4">
    <w:name w:val="header"/>
    <w:basedOn w:val="a"/>
    <w:link w:val="a5"/>
    <w:uiPriority w:val="99"/>
    <w:semiHidden/>
    <w:unhideWhenUsed/>
    <w:rsid w:val="005D3F34"/>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5D3F34"/>
  </w:style>
  <w:style w:type="paragraph" w:styleId="a6">
    <w:name w:val="footer"/>
    <w:basedOn w:val="a"/>
    <w:link w:val="a7"/>
    <w:uiPriority w:val="99"/>
    <w:unhideWhenUsed/>
    <w:rsid w:val="005D3F3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D3F34"/>
  </w:style>
  <w:style w:type="paragraph" w:customStyle="1" w:styleId="n">
    <w:name w:val="n"/>
    <w:basedOn w:val="a"/>
    <w:rsid w:val="0071763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basedOn w:val="a0"/>
    <w:uiPriority w:val="99"/>
    <w:semiHidden/>
    <w:unhideWhenUsed/>
    <w:rsid w:val="00717639"/>
    <w:rPr>
      <w:color w:val="0000FF"/>
      <w:u w:val="single"/>
    </w:rPr>
  </w:style>
  <w:style w:type="paragraph" w:styleId="a9">
    <w:name w:val="Balloon Text"/>
    <w:basedOn w:val="a"/>
    <w:link w:val="aa"/>
    <w:uiPriority w:val="99"/>
    <w:semiHidden/>
    <w:unhideWhenUsed/>
    <w:rsid w:val="003A66C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A66C4"/>
    <w:rPr>
      <w:rFonts w:ascii="Tahoma" w:hAnsi="Tahoma" w:cs="Tahoma"/>
      <w:sz w:val="16"/>
      <w:szCs w:val="16"/>
    </w:rPr>
  </w:style>
  <w:style w:type="paragraph" w:styleId="ab">
    <w:name w:val="Normal (Web)"/>
    <w:basedOn w:val="a"/>
    <w:uiPriority w:val="99"/>
    <w:semiHidden/>
    <w:unhideWhenUsed/>
    <w:rsid w:val="0014454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650125">
      <w:bodyDiv w:val="1"/>
      <w:marLeft w:val="0"/>
      <w:marRight w:val="0"/>
      <w:marTop w:val="0"/>
      <w:marBottom w:val="0"/>
      <w:divBdr>
        <w:top w:val="none" w:sz="0" w:space="0" w:color="auto"/>
        <w:left w:val="none" w:sz="0" w:space="0" w:color="auto"/>
        <w:bottom w:val="none" w:sz="0" w:space="0" w:color="auto"/>
        <w:right w:val="none" w:sz="0" w:space="0" w:color="auto"/>
      </w:divBdr>
    </w:div>
    <w:div w:id="173811165">
      <w:bodyDiv w:val="1"/>
      <w:marLeft w:val="0"/>
      <w:marRight w:val="0"/>
      <w:marTop w:val="0"/>
      <w:marBottom w:val="0"/>
      <w:divBdr>
        <w:top w:val="none" w:sz="0" w:space="0" w:color="auto"/>
        <w:left w:val="none" w:sz="0" w:space="0" w:color="auto"/>
        <w:bottom w:val="none" w:sz="0" w:space="0" w:color="auto"/>
        <w:right w:val="none" w:sz="0" w:space="0" w:color="auto"/>
      </w:divBdr>
    </w:div>
    <w:div w:id="340085154">
      <w:bodyDiv w:val="1"/>
      <w:marLeft w:val="0"/>
      <w:marRight w:val="0"/>
      <w:marTop w:val="0"/>
      <w:marBottom w:val="0"/>
      <w:divBdr>
        <w:top w:val="none" w:sz="0" w:space="0" w:color="auto"/>
        <w:left w:val="none" w:sz="0" w:space="0" w:color="auto"/>
        <w:bottom w:val="none" w:sz="0" w:space="0" w:color="auto"/>
        <w:right w:val="none" w:sz="0" w:space="0" w:color="auto"/>
      </w:divBdr>
    </w:div>
    <w:div w:id="411003410">
      <w:bodyDiv w:val="1"/>
      <w:marLeft w:val="0"/>
      <w:marRight w:val="0"/>
      <w:marTop w:val="0"/>
      <w:marBottom w:val="0"/>
      <w:divBdr>
        <w:top w:val="none" w:sz="0" w:space="0" w:color="auto"/>
        <w:left w:val="none" w:sz="0" w:space="0" w:color="auto"/>
        <w:bottom w:val="none" w:sz="0" w:space="0" w:color="auto"/>
        <w:right w:val="none" w:sz="0" w:space="0" w:color="auto"/>
      </w:divBdr>
    </w:div>
    <w:div w:id="627667912">
      <w:bodyDiv w:val="1"/>
      <w:marLeft w:val="0"/>
      <w:marRight w:val="0"/>
      <w:marTop w:val="0"/>
      <w:marBottom w:val="0"/>
      <w:divBdr>
        <w:top w:val="none" w:sz="0" w:space="0" w:color="auto"/>
        <w:left w:val="none" w:sz="0" w:space="0" w:color="auto"/>
        <w:bottom w:val="none" w:sz="0" w:space="0" w:color="auto"/>
        <w:right w:val="none" w:sz="0" w:space="0" w:color="auto"/>
      </w:divBdr>
    </w:div>
    <w:div w:id="654340776">
      <w:bodyDiv w:val="1"/>
      <w:marLeft w:val="0"/>
      <w:marRight w:val="0"/>
      <w:marTop w:val="0"/>
      <w:marBottom w:val="0"/>
      <w:divBdr>
        <w:top w:val="none" w:sz="0" w:space="0" w:color="auto"/>
        <w:left w:val="none" w:sz="0" w:space="0" w:color="auto"/>
        <w:bottom w:val="none" w:sz="0" w:space="0" w:color="auto"/>
        <w:right w:val="none" w:sz="0" w:space="0" w:color="auto"/>
      </w:divBdr>
    </w:div>
    <w:div w:id="886451832">
      <w:bodyDiv w:val="1"/>
      <w:marLeft w:val="0"/>
      <w:marRight w:val="0"/>
      <w:marTop w:val="0"/>
      <w:marBottom w:val="0"/>
      <w:divBdr>
        <w:top w:val="none" w:sz="0" w:space="0" w:color="auto"/>
        <w:left w:val="none" w:sz="0" w:space="0" w:color="auto"/>
        <w:bottom w:val="none" w:sz="0" w:space="0" w:color="auto"/>
        <w:right w:val="none" w:sz="0" w:space="0" w:color="auto"/>
      </w:divBdr>
    </w:div>
    <w:div w:id="989482538">
      <w:bodyDiv w:val="1"/>
      <w:marLeft w:val="0"/>
      <w:marRight w:val="0"/>
      <w:marTop w:val="0"/>
      <w:marBottom w:val="0"/>
      <w:divBdr>
        <w:top w:val="none" w:sz="0" w:space="0" w:color="auto"/>
        <w:left w:val="none" w:sz="0" w:space="0" w:color="auto"/>
        <w:bottom w:val="none" w:sz="0" w:space="0" w:color="auto"/>
        <w:right w:val="none" w:sz="0" w:space="0" w:color="auto"/>
      </w:divBdr>
    </w:div>
    <w:div w:id="997196995">
      <w:bodyDiv w:val="1"/>
      <w:marLeft w:val="0"/>
      <w:marRight w:val="0"/>
      <w:marTop w:val="0"/>
      <w:marBottom w:val="0"/>
      <w:divBdr>
        <w:top w:val="none" w:sz="0" w:space="0" w:color="auto"/>
        <w:left w:val="none" w:sz="0" w:space="0" w:color="auto"/>
        <w:bottom w:val="none" w:sz="0" w:space="0" w:color="auto"/>
        <w:right w:val="none" w:sz="0" w:space="0" w:color="auto"/>
      </w:divBdr>
    </w:div>
    <w:div w:id="1050961614">
      <w:bodyDiv w:val="1"/>
      <w:marLeft w:val="0"/>
      <w:marRight w:val="0"/>
      <w:marTop w:val="0"/>
      <w:marBottom w:val="0"/>
      <w:divBdr>
        <w:top w:val="none" w:sz="0" w:space="0" w:color="auto"/>
        <w:left w:val="none" w:sz="0" w:space="0" w:color="auto"/>
        <w:bottom w:val="none" w:sz="0" w:space="0" w:color="auto"/>
        <w:right w:val="none" w:sz="0" w:space="0" w:color="auto"/>
      </w:divBdr>
    </w:div>
    <w:div w:id="1146320512">
      <w:bodyDiv w:val="1"/>
      <w:marLeft w:val="0"/>
      <w:marRight w:val="0"/>
      <w:marTop w:val="0"/>
      <w:marBottom w:val="0"/>
      <w:divBdr>
        <w:top w:val="none" w:sz="0" w:space="0" w:color="auto"/>
        <w:left w:val="none" w:sz="0" w:space="0" w:color="auto"/>
        <w:bottom w:val="none" w:sz="0" w:space="0" w:color="auto"/>
        <w:right w:val="none" w:sz="0" w:space="0" w:color="auto"/>
      </w:divBdr>
    </w:div>
    <w:div w:id="1303004303">
      <w:bodyDiv w:val="1"/>
      <w:marLeft w:val="0"/>
      <w:marRight w:val="0"/>
      <w:marTop w:val="0"/>
      <w:marBottom w:val="0"/>
      <w:divBdr>
        <w:top w:val="none" w:sz="0" w:space="0" w:color="auto"/>
        <w:left w:val="none" w:sz="0" w:space="0" w:color="auto"/>
        <w:bottom w:val="none" w:sz="0" w:space="0" w:color="auto"/>
        <w:right w:val="none" w:sz="0" w:space="0" w:color="auto"/>
      </w:divBdr>
    </w:div>
    <w:div w:id="1336762040">
      <w:bodyDiv w:val="1"/>
      <w:marLeft w:val="0"/>
      <w:marRight w:val="0"/>
      <w:marTop w:val="0"/>
      <w:marBottom w:val="0"/>
      <w:divBdr>
        <w:top w:val="none" w:sz="0" w:space="0" w:color="auto"/>
        <w:left w:val="none" w:sz="0" w:space="0" w:color="auto"/>
        <w:bottom w:val="none" w:sz="0" w:space="0" w:color="auto"/>
        <w:right w:val="none" w:sz="0" w:space="0" w:color="auto"/>
      </w:divBdr>
    </w:div>
    <w:div w:id="1434667380">
      <w:bodyDiv w:val="1"/>
      <w:marLeft w:val="0"/>
      <w:marRight w:val="0"/>
      <w:marTop w:val="0"/>
      <w:marBottom w:val="0"/>
      <w:divBdr>
        <w:top w:val="none" w:sz="0" w:space="0" w:color="auto"/>
        <w:left w:val="none" w:sz="0" w:space="0" w:color="auto"/>
        <w:bottom w:val="none" w:sz="0" w:space="0" w:color="auto"/>
        <w:right w:val="none" w:sz="0" w:space="0" w:color="auto"/>
      </w:divBdr>
    </w:div>
    <w:div w:id="1459490568">
      <w:bodyDiv w:val="1"/>
      <w:marLeft w:val="0"/>
      <w:marRight w:val="0"/>
      <w:marTop w:val="0"/>
      <w:marBottom w:val="0"/>
      <w:divBdr>
        <w:top w:val="none" w:sz="0" w:space="0" w:color="auto"/>
        <w:left w:val="none" w:sz="0" w:space="0" w:color="auto"/>
        <w:bottom w:val="none" w:sz="0" w:space="0" w:color="auto"/>
        <w:right w:val="none" w:sz="0" w:space="0" w:color="auto"/>
      </w:divBdr>
    </w:div>
    <w:div w:id="1769617077">
      <w:bodyDiv w:val="1"/>
      <w:marLeft w:val="0"/>
      <w:marRight w:val="0"/>
      <w:marTop w:val="0"/>
      <w:marBottom w:val="0"/>
      <w:divBdr>
        <w:top w:val="none" w:sz="0" w:space="0" w:color="auto"/>
        <w:left w:val="none" w:sz="0" w:space="0" w:color="auto"/>
        <w:bottom w:val="none" w:sz="0" w:space="0" w:color="auto"/>
        <w:right w:val="none" w:sz="0" w:space="0" w:color="auto"/>
      </w:divBdr>
    </w:div>
    <w:div w:id="1798793848">
      <w:bodyDiv w:val="1"/>
      <w:marLeft w:val="0"/>
      <w:marRight w:val="0"/>
      <w:marTop w:val="0"/>
      <w:marBottom w:val="0"/>
      <w:divBdr>
        <w:top w:val="none" w:sz="0" w:space="0" w:color="auto"/>
        <w:left w:val="none" w:sz="0" w:space="0" w:color="auto"/>
        <w:bottom w:val="none" w:sz="0" w:space="0" w:color="auto"/>
        <w:right w:val="none" w:sz="0" w:space="0" w:color="auto"/>
      </w:divBdr>
    </w:div>
    <w:div w:id="1800606565">
      <w:bodyDiv w:val="1"/>
      <w:marLeft w:val="0"/>
      <w:marRight w:val="0"/>
      <w:marTop w:val="0"/>
      <w:marBottom w:val="0"/>
      <w:divBdr>
        <w:top w:val="none" w:sz="0" w:space="0" w:color="auto"/>
        <w:left w:val="none" w:sz="0" w:space="0" w:color="auto"/>
        <w:bottom w:val="none" w:sz="0" w:space="0" w:color="auto"/>
        <w:right w:val="none" w:sz="0" w:space="0" w:color="auto"/>
      </w:divBdr>
    </w:div>
    <w:div w:id="1815752621">
      <w:bodyDiv w:val="1"/>
      <w:marLeft w:val="0"/>
      <w:marRight w:val="0"/>
      <w:marTop w:val="0"/>
      <w:marBottom w:val="0"/>
      <w:divBdr>
        <w:top w:val="none" w:sz="0" w:space="0" w:color="auto"/>
        <w:left w:val="none" w:sz="0" w:space="0" w:color="auto"/>
        <w:bottom w:val="none" w:sz="0" w:space="0" w:color="auto"/>
        <w:right w:val="none" w:sz="0" w:space="0" w:color="auto"/>
      </w:divBdr>
    </w:div>
    <w:div w:id="2005820045">
      <w:bodyDiv w:val="1"/>
      <w:marLeft w:val="0"/>
      <w:marRight w:val="0"/>
      <w:marTop w:val="0"/>
      <w:marBottom w:val="0"/>
      <w:divBdr>
        <w:top w:val="none" w:sz="0" w:space="0" w:color="auto"/>
        <w:left w:val="none" w:sz="0" w:space="0" w:color="auto"/>
        <w:bottom w:val="none" w:sz="0" w:space="0" w:color="auto"/>
        <w:right w:val="none" w:sz="0" w:space="0" w:color="auto"/>
      </w:divBdr>
    </w:div>
    <w:div w:id="2091390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244</TotalTime>
  <Pages>16</Pages>
  <Words>6283</Words>
  <Characters>35814</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Базалий</dc:creator>
  <cp:keywords/>
  <dc:description/>
  <cp:lastModifiedBy>Власова </cp:lastModifiedBy>
  <cp:revision>12</cp:revision>
  <cp:lastPrinted>2014-09-07T14:07:00Z</cp:lastPrinted>
  <dcterms:created xsi:type="dcterms:W3CDTF">2014-09-07T10:12:00Z</dcterms:created>
  <dcterms:modified xsi:type="dcterms:W3CDTF">2015-04-17T10:12:00Z</dcterms:modified>
</cp:coreProperties>
</file>